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C90E" w14:textId="1043F0F5" w:rsidR="00A46507" w:rsidRDefault="00A46507" w:rsidP="00EC4C3B">
      <w:pPr>
        <w:pStyle w:val="Nagwek2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121EC5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1E581D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04A1E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121EC5">
        <w:rPr>
          <w:rFonts w:ascii="Arial" w:hAnsi="Arial" w:cs="Arial"/>
          <w:b/>
          <w:bCs/>
          <w:color w:val="auto"/>
          <w:sz w:val="22"/>
          <w:szCs w:val="22"/>
        </w:rPr>
        <w:t xml:space="preserve"> – Formularz wyceny</w:t>
      </w:r>
    </w:p>
    <w:p w14:paraId="33C58413" w14:textId="77777777" w:rsidR="004A2D34" w:rsidRDefault="004A2D34" w:rsidP="004A2D34">
      <w:pPr>
        <w:rPr>
          <w:rFonts w:ascii="Arial" w:hAnsi="Arial" w:cs="Arial"/>
          <w:sz w:val="22"/>
          <w:szCs w:val="22"/>
          <w:lang w:eastAsia="pl-PL"/>
        </w:rPr>
      </w:pPr>
    </w:p>
    <w:tbl>
      <w:tblPr>
        <w:tblW w:w="950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700"/>
        <w:gridCol w:w="1220"/>
        <w:gridCol w:w="1522"/>
        <w:gridCol w:w="1522"/>
        <w:gridCol w:w="146"/>
      </w:tblGrid>
      <w:tr w:rsidR="00C06420" w:rsidRPr="00C06420" w14:paraId="7BCE5D68" w14:textId="77777777" w:rsidTr="00C06420">
        <w:trPr>
          <w:gridAfter w:val="1"/>
          <w:wAfter w:w="36" w:type="dxa"/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C7F2A8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B516EF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Pozycja kosztowa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3DAB1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3D84F4A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 [PLN]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C66B8DA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 [PLN]</w:t>
            </w:r>
          </w:p>
        </w:tc>
      </w:tr>
      <w:tr w:rsidR="00C06420" w:rsidRPr="00C06420" w14:paraId="65C839BD" w14:textId="77777777" w:rsidTr="00C064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2534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24F7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F85AA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80C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511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0644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06420" w:rsidRPr="00C06420" w14:paraId="364A8494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FC19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F4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bookmarkStart w:id="0" w:name="RANGE!C4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fabrycznie nowych kart IRDM20 – 20D ROADM SWG AMP (3KC69751AA) lub kart równoważnych</w:t>
            </w:r>
            <w:bookmarkEnd w:id="0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F19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23 sztuki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B16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903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FD4804B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778E8433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F89B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4027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nowych kart MCS8-16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MultiCastSwitch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8-deg 16-ports (8DG62474AA)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FCF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16 sztuk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B58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6E7B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46433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4D6BB3F6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A13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E0FF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fabrycznie nowych kart MSH4-FSB FLEX STACKABLE FIBSHUF (8DG63726AA)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4459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9 sztuk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B62A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4D1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DA368F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1F87FEE5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E0F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092F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nowych kart AAR2X8A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Amp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Array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8-amps 2xMCS (8DG63767AA)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31B4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18 sztuk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BA3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C6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21320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69BD4231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695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FEE7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nowych kart 32EC2 - High-performance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Equipment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Controller (8DG62635AA)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996B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14 sztuk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BD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273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A938E0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256FE471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7DB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8F2B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fabrycznie nowych kart OTDR (8DG62504AA)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50D1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16 sztuk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46DB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CB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326596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10B09F58" w14:textId="77777777" w:rsidTr="00C064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85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E79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Full Slot Blank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353F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260 sztuk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892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74A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F283A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2B04A632" w14:textId="77777777" w:rsidTr="00C06420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D0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056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niezbędnych akcesoriów do montażu i modernizacji części optycznej w węźle szkieletowym + jeden komplet zapasowy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4829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8 kompletów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25A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EF24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38403A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7C129490" w14:textId="77777777" w:rsidTr="00C06420">
        <w:trPr>
          <w:trHeight w:val="13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9DAF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465" w14:textId="20D4DAB0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</w:t>
            </w:r>
            <w:r w:rsidR="00475F8C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a</w:t>
            </w: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niezbędnych punktów licencyjnych umożliwiających uruchomienie wszystkich dostarczonych elementów systemu zarówno na elementach sieciowych 1830PSS32, PSS8 jak i w systemie zarządzania NFM-T w szczególności WDM Blade License Point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Fee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, NFM-T 18 STANDARD LP + OTDR Lic. (zestaw licencji)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B6DF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 zestaw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5AF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47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C9AD8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18569FCA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62ED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1FC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nowej polki z osprzętem PSS8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Shelf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Kit (3KC48900AA) - lub polki równoważnej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BF22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 sztuka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560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A90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4D2A2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5ED1FBE4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D3C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AF5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nowych kart 8-EC2 -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Equipment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Controller  (3KC48820AA)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6BBA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3 sztuki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B79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901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83AEB4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519DE7EF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452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AA9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nowych kart 8DC30 - DC Power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Filter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(30A) - PSS8 (3KC48870AB)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BDA9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3 sztuki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52F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4F47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10F438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3B653F5C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9284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B1D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Dostawa fabrycznie nowych kart ASG -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Amplifier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Switched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Gain</w:t>
            </w:r>
            <w:proofErr w:type="spellEnd"/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EDFA (3KC70693AA) lub kart równoważnych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1F2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3 sztuki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CF6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8EF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9F615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6C62DFC1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8B95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A0D4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Dostawa niezbędnych akcesoriów do montażu i uruchomienia polki PSS8 w węźle dostępowym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CCB8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 komplet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714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9B9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E4036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78778A5D" w14:textId="77777777" w:rsidTr="00C06420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D372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849" w14:textId="15BA106C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Wykonanie niezbędnych prac przygotowawczych i instalacyjnych w węzłach w tym </w:t>
            </w:r>
            <w:r w:rsidR="007B4B4A"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rozłożony</w:t>
            </w: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na etapy demontaż zbędnych </w:t>
            </w:r>
            <w:r w:rsidR="007B4B4A"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elementów</w:t>
            </w: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7B4B4A"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składowych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10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EA4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1D6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A77D1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6E3279A4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00E8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862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Uruchomienie konfiguracji CDCF na elementach sieciowych w 7 lokalizacjach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0651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934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495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D9A8E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3F0883C7" w14:textId="77777777" w:rsidTr="00C064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7D9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8FA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Przełączenie aktywnych usług na nowy system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FE7D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C39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A0CB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343CA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739B8990" w14:textId="77777777" w:rsidTr="00C064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4C59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11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Wdrożenie funkcjonalności GMPLS dla transponderów 260SCX2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3D2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43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45D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C938F9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5E3E1A16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42BD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60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Wdrożenie funkcjonalności GMPLS dla transponderów S13X100E oraz kart OPSFLEX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6AA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14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476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0F7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ADA280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603C8EF4" w14:textId="77777777" w:rsidTr="00C06420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8C5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3AD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Wdrożenie automatycznego monitorowanie włókien światłowodowych za pomocą technologii Optical OTDR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F68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14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896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7F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855020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1B494E9C" w14:textId="77777777" w:rsidTr="00C06420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581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D7B2" w14:textId="050089A3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Uruchomienie nowego linku DWDM relacji Lublin – Biłgoraj wraz z uruchomieniem polki wzmacniaczy liniowych w lokalizacji KRK/BLI/DN i rekonfiguracją </w:t>
            </w:r>
            <w:r w:rsidR="007B4B4A"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węzła</w:t>
            </w: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lub.cdcf.1 do </w:t>
            </w:r>
            <w:r w:rsidR="007B4B4A"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obsługi</w:t>
            </w: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5 kierunków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7320" w14:textId="067E2BC0" w:rsidR="00C06420" w:rsidRPr="00C06420" w:rsidRDefault="007B4B4A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3</w:t>
            </w:r>
            <w:r w:rsidR="00C06420"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 xml:space="preserve"> węzły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5397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8DD7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F53D9C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2B154E9C" w14:textId="77777777" w:rsidTr="00C06420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6E57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FE3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Wykonanie prac kontrolnych i testów odbiorczych potwierdzających poprawność działania nowej architektury systemu i usług wraz ze sprawdzeniem ich odpornością na awarie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1C96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7 węzłów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89B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E64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49C4F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767BC9B4" w14:textId="77777777" w:rsidTr="00C06420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7037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DB0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Udzielenie 12-miesięcznej gwarancji na wykonane prace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3EE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na 1 rok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3EA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081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7E9DE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5AFE5938" w14:textId="77777777" w:rsidTr="00C06420">
        <w:trPr>
          <w:trHeight w:val="300"/>
        </w:trPr>
        <w:tc>
          <w:tcPr>
            <w:tcW w:w="5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5F60018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5C61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Suma: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FE7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284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75745F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  <w:tr w:rsidR="00C06420" w:rsidRPr="00C06420" w14:paraId="3C371AAC" w14:textId="77777777" w:rsidTr="00C06420">
        <w:trPr>
          <w:trHeight w:val="300"/>
        </w:trPr>
        <w:tc>
          <w:tcPr>
            <w:tcW w:w="5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AB1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3A7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C2E5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C433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BFC7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076B6F5" w14:textId="50B5A207" w:rsidR="00C06420" w:rsidRDefault="00C06420" w:rsidP="004A2D34">
      <w:pPr>
        <w:rPr>
          <w:rFonts w:ascii="Arial" w:hAnsi="Arial" w:cs="Arial"/>
          <w:sz w:val="22"/>
          <w:szCs w:val="22"/>
          <w:lang w:eastAsia="pl-PL"/>
        </w:rPr>
      </w:pPr>
    </w:p>
    <w:p w14:paraId="6315D1BA" w14:textId="77777777" w:rsidR="00C06420" w:rsidRDefault="00C06420">
      <w:pPr>
        <w:widowControl/>
        <w:suppressAutoHyphens w:val="0"/>
        <w:snapToGrid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br w:type="page"/>
      </w:r>
    </w:p>
    <w:p w14:paraId="2D69D8F9" w14:textId="77777777" w:rsidR="00EB22B2" w:rsidRDefault="00EB22B2" w:rsidP="004A2D34">
      <w:pPr>
        <w:rPr>
          <w:rFonts w:ascii="Arial" w:hAnsi="Arial" w:cs="Arial"/>
          <w:sz w:val="22"/>
          <w:szCs w:val="22"/>
          <w:lang w:eastAsia="pl-PL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700"/>
        <w:gridCol w:w="1220"/>
        <w:gridCol w:w="1522"/>
        <w:gridCol w:w="1522"/>
        <w:gridCol w:w="146"/>
      </w:tblGrid>
      <w:tr w:rsidR="00C06420" w:rsidRPr="00C06420" w14:paraId="3B4CF7EA" w14:textId="77777777" w:rsidTr="00C06420">
        <w:trPr>
          <w:gridAfter w:val="1"/>
          <w:wAfter w:w="36" w:type="dxa"/>
          <w:trHeight w:val="30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4F30BC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0D8BCA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Pozycja kosztowa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B8A90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D38AFC1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netto [PLN]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BB6CE3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Wartość brutto [PLN]</w:t>
            </w:r>
          </w:p>
        </w:tc>
      </w:tr>
      <w:tr w:rsidR="00C06420" w:rsidRPr="00C06420" w14:paraId="12493BF9" w14:textId="77777777" w:rsidTr="00C06420">
        <w:trPr>
          <w:trHeight w:val="30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8F5F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EE4D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20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0402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129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730B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06420" w:rsidRPr="00C06420" w14:paraId="007AE8E5" w14:textId="77777777" w:rsidTr="00C06420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42B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2EC0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Koszt jednej roboczogodziny na prace modernizacyjne i wdrożeniowe CDC-F, GMPLS, OTDR, ILA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6060" w14:textId="77777777" w:rsidR="00C06420" w:rsidRPr="00C06420" w:rsidRDefault="00C06420" w:rsidP="00C06420">
            <w:pPr>
              <w:widowControl/>
              <w:suppressAutoHyphens w:val="0"/>
              <w:snapToGrid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40E8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BD7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</w:pPr>
            <w:r w:rsidRPr="00C06420">
              <w:rPr>
                <w:rFonts w:ascii="Calibri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FBBC7E" w14:textId="77777777" w:rsidR="00C06420" w:rsidRPr="00C06420" w:rsidRDefault="00C06420" w:rsidP="00C06420">
            <w:pPr>
              <w:widowControl/>
              <w:suppressAutoHyphens w:val="0"/>
              <w:snapToGrid/>
              <w:rPr>
                <w:lang w:eastAsia="pl-PL"/>
              </w:rPr>
            </w:pPr>
          </w:p>
        </w:tc>
      </w:tr>
    </w:tbl>
    <w:p w14:paraId="226519E5" w14:textId="77777777" w:rsidR="00EC7A33" w:rsidRDefault="00EC7A33" w:rsidP="00A46507">
      <w:pPr>
        <w:rPr>
          <w:rFonts w:ascii="Arial" w:eastAsia="Arial" w:hAnsi="Arial" w:cs="Arial"/>
          <w:sz w:val="22"/>
          <w:szCs w:val="22"/>
        </w:rPr>
      </w:pPr>
    </w:p>
    <w:p w14:paraId="04122F14" w14:textId="77777777" w:rsidR="00C06420" w:rsidRDefault="00C06420" w:rsidP="00A46507">
      <w:pPr>
        <w:rPr>
          <w:rFonts w:ascii="Arial" w:eastAsia="Arial" w:hAnsi="Arial" w:cs="Arial"/>
          <w:sz w:val="22"/>
          <w:szCs w:val="22"/>
        </w:rPr>
      </w:pPr>
    </w:p>
    <w:p w14:paraId="3B00D964" w14:textId="77777777" w:rsidR="00A46507" w:rsidRPr="00D92F16" w:rsidRDefault="00A46507" w:rsidP="00A46507">
      <w:pPr>
        <w:rPr>
          <w:rFonts w:ascii="Arial" w:eastAsia="Arial" w:hAnsi="Arial" w:cs="Arial"/>
          <w:b/>
          <w:bCs/>
          <w:sz w:val="22"/>
          <w:szCs w:val="22"/>
        </w:rPr>
      </w:pPr>
      <w:r w:rsidRPr="00D92F16">
        <w:rPr>
          <w:rFonts w:ascii="Arial" w:eastAsia="Arial" w:hAnsi="Arial" w:cs="Arial"/>
          <w:b/>
          <w:bCs/>
          <w:sz w:val="22"/>
          <w:szCs w:val="22"/>
        </w:rPr>
        <w:t>Czas realizacji:</w:t>
      </w:r>
    </w:p>
    <w:p w14:paraId="2AA0AD6B" w14:textId="77777777" w:rsidR="00A46507" w:rsidRPr="00D92F16" w:rsidRDefault="00A46507" w:rsidP="00A46507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1299E69" w14:textId="77777777" w:rsidR="00A46507" w:rsidRPr="00D92F16" w:rsidRDefault="00A46507" w:rsidP="00A46507">
      <w:pPr>
        <w:rPr>
          <w:rFonts w:ascii="Arial" w:eastAsia="Arial" w:hAnsi="Arial" w:cs="Arial"/>
          <w:sz w:val="22"/>
          <w:szCs w:val="22"/>
        </w:rPr>
      </w:pPr>
      <w:r w:rsidRPr="00D92F16">
        <w:rPr>
          <w:rFonts w:ascii="Arial" w:eastAsia="Arial" w:hAnsi="Arial" w:cs="Arial"/>
          <w:sz w:val="22"/>
          <w:szCs w:val="22"/>
        </w:rPr>
        <w:t xml:space="preserve">Szacowany czas realizacji wszystkich wymogów OPZ: ………………dni od podpisania Umowy. </w:t>
      </w:r>
    </w:p>
    <w:p w14:paraId="64AF195B" w14:textId="77777777" w:rsidR="00A46507" w:rsidRPr="00D92F16" w:rsidRDefault="00A46507" w:rsidP="00A46507">
      <w:pPr>
        <w:rPr>
          <w:rFonts w:ascii="Arial" w:eastAsia="Arial" w:hAnsi="Arial" w:cs="Arial"/>
          <w:b/>
          <w:bCs/>
          <w:sz w:val="22"/>
          <w:szCs w:val="22"/>
        </w:rPr>
      </w:pPr>
    </w:p>
    <w:sectPr w:rsidR="00A46507" w:rsidRPr="00D92F16" w:rsidSect="00FF6E2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71C9" w14:textId="77777777" w:rsidR="00FF6E28" w:rsidRDefault="00FF6E28" w:rsidP="00C06420">
      <w:r>
        <w:separator/>
      </w:r>
    </w:p>
  </w:endnote>
  <w:endnote w:type="continuationSeparator" w:id="0">
    <w:p w14:paraId="12BDD48A" w14:textId="77777777" w:rsidR="00FF6E28" w:rsidRDefault="00FF6E28" w:rsidP="00C0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6645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F963CD" w14:textId="04BAF106" w:rsidR="00C06420" w:rsidRDefault="00C0642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29FDDC" w14:textId="77777777" w:rsidR="00C06420" w:rsidRDefault="00C06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7901" w14:textId="77777777" w:rsidR="00FF6E28" w:rsidRDefault="00FF6E28" w:rsidP="00C06420">
      <w:r>
        <w:separator/>
      </w:r>
    </w:p>
  </w:footnote>
  <w:footnote w:type="continuationSeparator" w:id="0">
    <w:p w14:paraId="2E0515CE" w14:textId="77777777" w:rsidR="00FF6E28" w:rsidRDefault="00FF6E28" w:rsidP="00C06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07"/>
    <w:rsid w:val="00045E56"/>
    <w:rsid w:val="000C2333"/>
    <w:rsid w:val="00104A1E"/>
    <w:rsid w:val="00121EC5"/>
    <w:rsid w:val="001C3108"/>
    <w:rsid w:val="001E581D"/>
    <w:rsid w:val="0020087E"/>
    <w:rsid w:val="00264456"/>
    <w:rsid w:val="00273D13"/>
    <w:rsid w:val="00350EA6"/>
    <w:rsid w:val="003C27F0"/>
    <w:rsid w:val="00475F8C"/>
    <w:rsid w:val="004A2D34"/>
    <w:rsid w:val="006B405E"/>
    <w:rsid w:val="007B4B4A"/>
    <w:rsid w:val="008135D5"/>
    <w:rsid w:val="008932BF"/>
    <w:rsid w:val="008B75E1"/>
    <w:rsid w:val="00901390"/>
    <w:rsid w:val="009967CA"/>
    <w:rsid w:val="00A04825"/>
    <w:rsid w:val="00A46507"/>
    <w:rsid w:val="00AD0C29"/>
    <w:rsid w:val="00AF7408"/>
    <w:rsid w:val="00B06424"/>
    <w:rsid w:val="00BC32D9"/>
    <w:rsid w:val="00C06420"/>
    <w:rsid w:val="00C15550"/>
    <w:rsid w:val="00C91365"/>
    <w:rsid w:val="00E40C57"/>
    <w:rsid w:val="00E55790"/>
    <w:rsid w:val="00EB22B2"/>
    <w:rsid w:val="00EC4C3B"/>
    <w:rsid w:val="00EC7A33"/>
    <w:rsid w:val="00F90FDF"/>
    <w:rsid w:val="00FA53F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D69B"/>
  <w15:chartTrackingRefBased/>
  <w15:docId w15:val="{E7AB0CE0-C366-6743-8BA9-45FF227E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507"/>
    <w:pPr>
      <w:widowControl w:val="0"/>
      <w:suppressAutoHyphens/>
      <w:snapToGrid w:val="0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6507"/>
    <w:pPr>
      <w:keepNext/>
      <w:keepLines/>
      <w:widowControl/>
      <w:suppressAutoHyphens w:val="0"/>
      <w:snapToGrid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650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46507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12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64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42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64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42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475F8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Romanek</dc:creator>
  <cp:keywords/>
  <dc:description/>
  <cp:lastModifiedBy>Anna Krasińska</cp:lastModifiedBy>
  <cp:revision>28</cp:revision>
  <dcterms:created xsi:type="dcterms:W3CDTF">2023-06-22T12:29:00Z</dcterms:created>
  <dcterms:modified xsi:type="dcterms:W3CDTF">2024-03-20T10:51:00Z</dcterms:modified>
</cp:coreProperties>
</file>