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0FE5" w14:textId="644BB500" w:rsidR="002F3D31" w:rsidRPr="00F97CEE" w:rsidRDefault="002F3D31" w:rsidP="00F97CEE">
      <w:pPr>
        <w:tabs>
          <w:tab w:val="right" w:pos="8505"/>
        </w:tabs>
        <w:spacing w:line="360" w:lineRule="auto"/>
        <w:jc w:val="right"/>
        <w:rPr>
          <w:rFonts w:ascii="Arial" w:hAnsi="Arial" w:cs="Arial"/>
          <w:sz w:val="20"/>
          <w:szCs w:val="20"/>
        </w:rPr>
      </w:pPr>
      <w:bookmarkStart w:id="0" w:name="_Hlk139285413"/>
      <w:r w:rsidRPr="00F97CEE">
        <w:rPr>
          <w:rFonts w:ascii="Arial" w:hAnsi="Arial" w:cs="Arial"/>
          <w:sz w:val="20"/>
          <w:szCs w:val="20"/>
        </w:rPr>
        <w:t>Załącznik nr 1a</w:t>
      </w:r>
    </w:p>
    <w:p w14:paraId="0F2FC333" w14:textId="77777777" w:rsidR="002F3D31" w:rsidRPr="00F97CEE" w:rsidRDefault="002F3D31" w:rsidP="00F97CEE">
      <w:pPr>
        <w:spacing w:line="360" w:lineRule="auto"/>
        <w:rPr>
          <w:rFonts w:ascii="Arial" w:hAnsi="Arial" w:cs="Arial"/>
          <w:b/>
          <w:bCs/>
        </w:rPr>
      </w:pPr>
    </w:p>
    <w:p w14:paraId="36602A82" w14:textId="77777777" w:rsidR="002F3D31" w:rsidRPr="00F97CEE" w:rsidRDefault="002F3D31" w:rsidP="00F97CEE">
      <w:pPr>
        <w:spacing w:line="360" w:lineRule="auto"/>
        <w:jc w:val="center"/>
        <w:rPr>
          <w:rFonts w:ascii="Arial" w:hAnsi="Arial" w:cs="Arial"/>
          <w:b/>
        </w:rPr>
      </w:pPr>
      <w:r w:rsidRPr="00F97CEE">
        <w:rPr>
          <w:rFonts w:ascii="Arial" w:hAnsi="Arial" w:cs="Arial"/>
          <w:b/>
        </w:rPr>
        <w:t>OPIS PRZEDMIOTU ZAMÓWIENIA</w:t>
      </w:r>
    </w:p>
    <w:p w14:paraId="224B92CC" w14:textId="1F80DA29" w:rsidR="002F3D31" w:rsidRPr="00F97CEE" w:rsidRDefault="002F3D31" w:rsidP="00F97CEE">
      <w:pPr>
        <w:spacing w:line="360" w:lineRule="auto"/>
        <w:jc w:val="center"/>
        <w:rPr>
          <w:rFonts w:ascii="Arial" w:hAnsi="Arial" w:cs="Arial"/>
          <w:b/>
        </w:rPr>
      </w:pPr>
      <w:r w:rsidRPr="00F97CEE">
        <w:rPr>
          <w:rFonts w:ascii="Arial" w:hAnsi="Arial" w:cs="Arial"/>
          <w:b/>
        </w:rPr>
        <w:t xml:space="preserve">CZĘŚĆ </w:t>
      </w:r>
      <w:r w:rsidR="00F562EB">
        <w:rPr>
          <w:rFonts w:ascii="Arial" w:hAnsi="Arial" w:cs="Arial"/>
          <w:b/>
        </w:rPr>
        <w:t>1</w:t>
      </w:r>
    </w:p>
    <w:p w14:paraId="484B6038" w14:textId="77777777" w:rsidR="002F3D31" w:rsidRPr="00F97CEE" w:rsidRDefault="002F3D31" w:rsidP="00F97CEE">
      <w:pPr>
        <w:spacing w:line="360" w:lineRule="auto"/>
        <w:jc w:val="center"/>
        <w:rPr>
          <w:rFonts w:ascii="Arial" w:hAnsi="Arial" w:cs="Arial"/>
          <w:b/>
        </w:rPr>
      </w:pPr>
    </w:p>
    <w:p w14:paraId="76CC1F63" w14:textId="58087EA8"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 xml:space="preserve">Przedmiotem zamówienia jest modernizacja istniejącego systemu urządzeń telekomunikacyjnych warstwy transportowej </w:t>
      </w:r>
      <w:bookmarkStart w:id="1" w:name="_Hlk159751613"/>
      <w:r w:rsidRPr="00F97CEE">
        <w:rPr>
          <w:rFonts w:ascii="Arial" w:hAnsi="Arial" w:cs="Arial"/>
          <w:sz w:val="22"/>
          <w:szCs w:val="22"/>
        </w:rPr>
        <w:t xml:space="preserve">Dense Wavelength Division Multiplexing </w:t>
      </w:r>
      <w:bookmarkEnd w:id="1"/>
      <w:r w:rsidRPr="00F97CEE">
        <w:rPr>
          <w:rFonts w:ascii="Arial" w:hAnsi="Arial" w:cs="Arial"/>
          <w:sz w:val="22"/>
          <w:szCs w:val="22"/>
        </w:rPr>
        <w:t xml:space="preserve">(DWDM) Nokia 1830 Photonic Service Switch (PSS). Modernizacja w szczególności dotyczy </w:t>
      </w:r>
      <w:bookmarkStart w:id="2" w:name="_Hlk159336608"/>
      <w:r w:rsidRPr="00F97CEE">
        <w:rPr>
          <w:rFonts w:ascii="Arial" w:hAnsi="Arial" w:cs="Arial"/>
          <w:sz w:val="22"/>
          <w:szCs w:val="22"/>
        </w:rPr>
        <w:t xml:space="preserve">zmiany aktualnej architektury optycznej urządzeń do topologii CDC-F ROADM </w:t>
      </w:r>
      <w:bookmarkStart w:id="3" w:name="_Hlk139288348"/>
      <w:r w:rsidRPr="00F97CEE">
        <w:rPr>
          <w:rFonts w:ascii="Arial" w:hAnsi="Arial" w:cs="Arial"/>
          <w:sz w:val="22"/>
          <w:szCs w:val="22"/>
        </w:rPr>
        <w:t xml:space="preserve">(Colorless, Directionless, Contentionless – Flex </w:t>
      </w:r>
      <w:bookmarkEnd w:id="3"/>
      <w:r w:rsidRPr="00F97CEE">
        <w:rPr>
          <w:rFonts w:ascii="Arial" w:hAnsi="Arial" w:cs="Arial"/>
          <w:sz w:val="22"/>
          <w:szCs w:val="22"/>
        </w:rPr>
        <w:t>Reconfigurable Optical Add/Drop Multiplexer). Dodatkowym celem prac jest wprowadzenie do systemu funkcjonalności Generalized Multi-Protocol Label Switching (GMPLS</w:t>
      </w:r>
      <w:bookmarkEnd w:id="0"/>
      <w:r w:rsidRPr="00F97CEE">
        <w:rPr>
          <w:rFonts w:ascii="Arial" w:hAnsi="Arial" w:cs="Arial"/>
          <w:sz w:val="22"/>
          <w:szCs w:val="22"/>
        </w:rPr>
        <w:t xml:space="preserve">) </w:t>
      </w:r>
      <w:bookmarkEnd w:id="2"/>
      <w:r w:rsidRPr="00F97CEE">
        <w:rPr>
          <w:rFonts w:ascii="Arial" w:hAnsi="Arial" w:cs="Arial"/>
          <w:sz w:val="22"/>
          <w:szCs w:val="22"/>
        </w:rPr>
        <w:t>automatycznego odtwarzania połączeń w przypadku awarii wielokrotnych. Ponadto należy w systemie wprowadzić funkcję automatycznego monitorowani</w:t>
      </w:r>
      <w:r w:rsidR="007911CD">
        <w:rPr>
          <w:rFonts w:ascii="Arial" w:hAnsi="Arial" w:cs="Arial"/>
          <w:sz w:val="22"/>
          <w:szCs w:val="22"/>
        </w:rPr>
        <w:t>a</w:t>
      </w:r>
      <w:r w:rsidRPr="00F97CEE">
        <w:rPr>
          <w:rFonts w:ascii="Arial" w:hAnsi="Arial" w:cs="Arial"/>
          <w:sz w:val="22"/>
          <w:szCs w:val="22"/>
        </w:rPr>
        <w:t xml:space="preserve"> włókien światłowodowych w technologii OTDR (Optical Time Domain Reflectometer). Wdrożenie topologii CDC-F  należy wykonać w 7 węzłach szkieletowych Sieci Szerokopasmowej Polski Wschodniej – województwa lubelskiego (SSPW-WL) w oparciu o karty IRDM-20 lub równoważne. Wdrożenie topologii CDC-F zostało już wykonane w części węzłów DWDM Zamawiającego w 2023 roku</w:t>
      </w:r>
      <w:r w:rsidR="007911CD">
        <w:rPr>
          <w:rFonts w:ascii="Arial" w:hAnsi="Arial" w:cs="Arial"/>
          <w:sz w:val="22"/>
          <w:szCs w:val="22"/>
        </w:rPr>
        <w:t>,</w:t>
      </w:r>
      <w:r w:rsidRPr="00F97CEE">
        <w:rPr>
          <w:rFonts w:ascii="Arial" w:hAnsi="Arial" w:cs="Arial"/>
          <w:sz w:val="22"/>
          <w:szCs w:val="22"/>
        </w:rPr>
        <w:t xml:space="preserve"> dlatego niniejszy dokument określa zakres drugiego etapu modernizacji </w:t>
      </w:r>
      <w:r w:rsidR="00B54124" w:rsidRPr="00F97CEE">
        <w:rPr>
          <w:rFonts w:ascii="Arial" w:hAnsi="Arial" w:cs="Arial"/>
          <w:sz w:val="22"/>
          <w:szCs w:val="22"/>
        </w:rPr>
        <w:t xml:space="preserve">tego </w:t>
      </w:r>
      <w:r w:rsidRPr="00F97CEE">
        <w:rPr>
          <w:rFonts w:ascii="Arial" w:hAnsi="Arial" w:cs="Arial"/>
          <w:sz w:val="22"/>
          <w:szCs w:val="22"/>
        </w:rPr>
        <w:t xml:space="preserve">systemu. Przedmiot </w:t>
      </w:r>
      <w:r w:rsidR="00C85830">
        <w:rPr>
          <w:rFonts w:ascii="Arial" w:hAnsi="Arial" w:cs="Arial"/>
          <w:sz w:val="22"/>
          <w:szCs w:val="22"/>
        </w:rPr>
        <w:t>Z</w:t>
      </w:r>
      <w:r w:rsidRPr="00F97CEE">
        <w:rPr>
          <w:rFonts w:ascii="Arial" w:hAnsi="Arial" w:cs="Arial"/>
          <w:sz w:val="22"/>
          <w:szCs w:val="22"/>
        </w:rPr>
        <w:t>amówienia obejmuje:</w:t>
      </w:r>
    </w:p>
    <w:p w14:paraId="0FDD1426" w14:textId="0EFAA194" w:rsidR="004F38EA" w:rsidRPr="00F97CEE" w:rsidRDefault="004F38EA" w:rsidP="00F97CEE">
      <w:pPr>
        <w:pStyle w:val="Akapitzlist"/>
        <w:numPr>
          <w:ilvl w:val="0"/>
          <w:numId w:val="4"/>
        </w:numPr>
        <w:spacing w:after="160" w:line="360" w:lineRule="auto"/>
        <w:jc w:val="both"/>
        <w:rPr>
          <w:rFonts w:ascii="Arial" w:hAnsi="Arial" w:cs="Arial"/>
          <w:sz w:val="22"/>
          <w:szCs w:val="22"/>
        </w:rPr>
      </w:pPr>
      <w:bookmarkStart w:id="4" w:name="_Hlk114568564"/>
      <w:r w:rsidRPr="00F97CEE">
        <w:rPr>
          <w:rFonts w:ascii="Arial" w:hAnsi="Arial" w:cs="Arial"/>
          <w:sz w:val="22"/>
          <w:szCs w:val="22"/>
        </w:rPr>
        <w:t>Dostawę fabrycznie nowych kart IRDM20 – 20D ROADM SWG AMP (3KC69751AA) lub kart równoważnych - 2</w:t>
      </w:r>
      <w:r w:rsidR="00AB6B55" w:rsidRPr="00F97CEE">
        <w:rPr>
          <w:rFonts w:ascii="Arial" w:hAnsi="Arial" w:cs="Arial"/>
          <w:sz w:val="22"/>
          <w:szCs w:val="22"/>
        </w:rPr>
        <w:t>3</w:t>
      </w:r>
      <w:r w:rsidRPr="00F97CEE">
        <w:rPr>
          <w:rFonts w:ascii="Arial" w:hAnsi="Arial" w:cs="Arial"/>
          <w:sz w:val="22"/>
          <w:szCs w:val="22"/>
        </w:rPr>
        <w:t xml:space="preserve"> sztuki</w:t>
      </w:r>
    </w:p>
    <w:p w14:paraId="2F5AC0F6" w14:textId="77777777"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Dostawę fabrycznie nowych kart MCS8-16 MultiCastSwitch 8-deg 16-ports (8DG62474AA) lub kart równoważnych - 16 sztuk</w:t>
      </w:r>
    </w:p>
    <w:p w14:paraId="47A957F6" w14:textId="14A04264"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 xml:space="preserve">Dostawę fabrycznie nowych kart MSH4-FSB FLEX STACKABLE FIBSHUF (8DG63726AA) lub kart równoważnych - </w:t>
      </w:r>
      <w:r w:rsidR="00AB6B55" w:rsidRPr="00F97CEE">
        <w:rPr>
          <w:rFonts w:ascii="Arial" w:hAnsi="Arial" w:cs="Arial"/>
          <w:sz w:val="22"/>
          <w:szCs w:val="22"/>
        </w:rPr>
        <w:t>9</w:t>
      </w:r>
      <w:r w:rsidRPr="00F97CEE">
        <w:rPr>
          <w:rFonts w:ascii="Arial" w:hAnsi="Arial" w:cs="Arial"/>
          <w:sz w:val="22"/>
          <w:szCs w:val="22"/>
        </w:rPr>
        <w:t xml:space="preserve"> sztuk</w:t>
      </w:r>
    </w:p>
    <w:p w14:paraId="46A053DB" w14:textId="615052C6"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w:t>
      </w:r>
      <w:r w:rsidR="00CF2AD9" w:rsidRPr="00F97CEE">
        <w:rPr>
          <w:rFonts w:ascii="Arial" w:hAnsi="Arial" w:cs="Arial"/>
          <w:sz w:val="22"/>
          <w:szCs w:val="22"/>
        </w:rPr>
        <w:t>ę</w:t>
      </w:r>
      <w:r w:rsidRPr="00F97CEE">
        <w:rPr>
          <w:rFonts w:ascii="Arial" w:hAnsi="Arial" w:cs="Arial"/>
          <w:sz w:val="22"/>
          <w:szCs w:val="22"/>
        </w:rPr>
        <w:t xml:space="preserve"> fabrycznie nowych kart AAR2X8A Amp Array 8-amps 2xMCS (8DG63767AA) lub kart równoważnych - 18 sztuk</w:t>
      </w:r>
    </w:p>
    <w:p w14:paraId="0FBDCA15" w14:textId="77777777"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Dostawę fabrycznie nowych kart 32EC2 - High-performance Equipment Controller (8DG62635AA) lub kart równoważnych - 14 sztuk</w:t>
      </w:r>
    </w:p>
    <w:p w14:paraId="7EFE5314" w14:textId="5215463F"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w:t>
      </w:r>
      <w:r w:rsidR="0043564B" w:rsidRPr="00F97CEE">
        <w:rPr>
          <w:rFonts w:ascii="Arial" w:hAnsi="Arial" w:cs="Arial"/>
          <w:sz w:val="22"/>
          <w:szCs w:val="22"/>
        </w:rPr>
        <w:t>ę</w:t>
      </w:r>
      <w:r w:rsidRPr="00F97CEE">
        <w:rPr>
          <w:rFonts w:ascii="Arial" w:hAnsi="Arial" w:cs="Arial"/>
          <w:sz w:val="22"/>
          <w:szCs w:val="22"/>
        </w:rPr>
        <w:t xml:space="preserve"> fabrycznie nowych kart OTDR (8DG62504AA) lub kart równoważnych - 1</w:t>
      </w:r>
      <w:r w:rsidR="00AB6B55" w:rsidRPr="00F97CEE">
        <w:rPr>
          <w:rFonts w:ascii="Arial" w:hAnsi="Arial" w:cs="Arial"/>
          <w:sz w:val="22"/>
          <w:szCs w:val="22"/>
        </w:rPr>
        <w:t>6</w:t>
      </w:r>
      <w:r w:rsidRPr="00F97CEE">
        <w:rPr>
          <w:rFonts w:ascii="Arial" w:hAnsi="Arial" w:cs="Arial"/>
          <w:sz w:val="22"/>
          <w:szCs w:val="22"/>
        </w:rPr>
        <w:t xml:space="preserve"> sztuk</w:t>
      </w:r>
    </w:p>
    <w:p w14:paraId="7DC62318" w14:textId="77777777"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Dostawę Full Slot Blank - 260 sztuk</w:t>
      </w:r>
    </w:p>
    <w:p w14:paraId="353D413C" w14:textId="77777777"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lastRenderedPageBreak/>
        <w:t>Dostawę niezbędnych akcesoriów do montażu i modernizacji części optycznej w węźle szkieletowym plus jeden komplet zapasowy - 8 kompletów</w:t>
      </w:r>
    </w:p>
    <w:p w14:paraId="177D0BCD" w14:textId="1488DEC5" w:rsidR="002849C6" w:rsidRPr="00F97CEE" w:rsidRDefault="002849C6"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 xml:space="preserve">Dostawę fabrycznie nowej </w:t>
      </w:r>
      <w:r w:rsidR="003D3836" w:rsidRPr="00F97CEE">
        <w:rPr>
          <w:rFonts w:ascii="Arial" w:hAnsi="Arial" w:cs="Arial"/>
          <w:sz w:val="22"/>
          <w:szCs w:val="22"/>
        </w:rPr>
        <w:t>półki</w:t>
      </w:r>
      <w:r w:rsidRPr="00F97CEE">
        <w:rPr>
          <w:rFonts w:ascii="Arial" w:hAnsi="Arial" w:cs="Arial"/>
          <w:sz w:val="22"/>
          <w:szCs w:val="22"/>
        </w:rPr>
        <w:t xml:space="preserve"> z osprzętem PSS8 Shelf Kit (3KC48900AA) - lub </w:t>
      </w:r>
      <w:r w:rsidR="003D3836" w:rsidRPr="00F97CEE">
        <w:rPr>
          <w:rFonts w:ascii="Arial" w:hAnsi="Arial" w:cs="Arial"/>
          <w:sz w:val="22"/>
          <w:szCs w:val="22"/>
        </w:rPr>
        <w:t xml:space="preserve">półki </w:t>
      </w:r>
      <w:r w:rsidRPr="00F97CEE">
        <w:rPr>
          <w:rFonts w:ascii="Arial" w:hAnsi="Arial" w:cs="Arial"/>
          <w:sz w:val="22"/>
          <w:szCs w:val="22"/>
        </w:rPr>
        <w:t>równoważnej – 1 sztuka</w:t>
      </w:r>
    </w:p>
    <w:p w14:paraId="2999701D" w14:textId="75598A0C" w:rsidR="002849C6" w:rsidRPr="00F97CEE" w:rsidRDefault="002849C6"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Dostawę fabrycznie nowych kart 8-EC2 - Equipment Controller  (3KC48820AA) lub kart równoważnych – 3 sztuki</w:t>
      </w:r>
    </w:p>
    <w:p w14:paraId="7937AE80" w14:textId="1B61802E" w:rsidR="002849C6" w:rsidRPr="00F97CEE" w:rsidRDefault="002849C6"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Dostawę fabrycznie nowych kart 8DC30 - DC Power Filter (30A) - PSS8 (3KC48870AB) lub kart równoważnych 3 sztuki</w:t>
      </w:r>
    </w:p>
    <w:p w14:paraId="57EED728" w14:textId="4C242FD6" w:rsidR="002849C6" w:rsidRPr="00F97CEE" w:rsidRDefault="002849C6"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Dostawę fabrycznie nowych kart ASG - Amplifier Switched Gain EDFA (3KC70693AA) lub kart równoważnych – 3 sztuki</w:t>
      </w:r>
    </w:p>
    <w:p w14:paraId="37D3D062" w14:textId="2EE9A466" w:rsidR="002849C6" w:rsidRPr="00F97CEE" w:rsidRDefault="002849C6"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 xml:space="preserve">Dostawę niezbędnych akcesoriów do montażu i uruchomienia </w:t>
      </w:r>
      <w:r w:rsidR="003D3836" w:rsidRPr="00F97CEE">
        <w:rPr>
          <w:rFonts w:ascii="Arial" w:hAnsi="Arial" w:cs="Arial"/>
          <w:sz w:val="22"/>
          <w:szCs w:val="22"/>
        </w:rPr>
        <w:t>półki</w:t>
      </w:r>
      <w:r w:rsidRPr="00F97CEE">
        <w:rPr>
          <w:rFonts w:ascii="Arial" w:hAnsi="Arial" w:cs="Arial"/>
          <w:sz w:val="22"/>
          <w:szCs w:val="22"/>
        </w:rPr>
        <w:t xml:space="preserve"> PSS8 w węźle dostępowym </w:t>
      </w:r>
      <w:r w:rsidR="00BD378A" w:rsidRPr="00F97CEE">
        <w:rPr>
          <w:rFonts w:ascii="Arial" w:hAnsi="Arial" w:cs="Arial"/>
          <w:sz w:val="22"/>
          <w:szCs w:val="22"/>
        </w:rPr>
        <w:t>–</w:t>
      </w:r>
      <w:r w:rsidRPr="00F97CEE">
        <w:rPr>
          <w:rFonts w:ascii="Arial" w:hAnsi="Arial" w:cs="Arial"/>
          <w:sz w:val="22"/>
          <w:szCs w:val="22"/>
        </w:rPr>
        <w:t xml:space="preserve"> </w:t>
      </w:r>
      <w:r w:rsidR="00BD378A" w:rsidRPr="00F97CEE">
        <w:rPr>
          <w:rFonts w:ascii="Arial" w:hAnsi="Arial" w:cs="Arial"/>
          <w:sz w:val="22"/>
          <w:szCs w:val="22"/>
        </w:rPr>
        <w:t>1 komplet</w:t>
      </w:r>
    </w:p>
    <w:p w14:paraId="5F1F26CA" w14:textId="7796CB48" w:rsidR="001C0BDA" w:rsidRPr="00F97CEE" w:rsidRDefault="001C0BD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Dostawę niezbędnych punktów licencyjnych umożliwiających uruchomienie wszystkich dostarczonych elementów systemu zarówno na elementach sieciowych 1830PSS32, PSS8 jak i w systemie zarządzania NFM-T w szczególności WDM Blade License Point Fee, NFM-T 18 STANDARD LP + OTDR Lic. (zestaw licencji) – 1 zestaw</w:t>
      </w:r>
    </w:p>
    <w:p w14:paraId="36275679" w14:textId="6BA6C9A1" w:rsidR="004F38EA" w:rsidRPr="00F97CEE" w:rsidRDefault="00582055"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Wykonanie niezbędnych prac przygotowawczych i instalacyjnych w węzłach</w:t>
      </w:r>
      <w:r w:rsidR="007911CD">
        <w:rPr>
          <w:rFonts w:ascii="Arial" w:hAnsi="Arial" w:cs="Arial"/>
          <w:sz w:val="22"/>
          <w:szCs w:val="22"/>
        </w:rPr>
        <w:t>,</w:t>
      </w:r>
      <w:r w:rsidRPr="00F97CEE">
        <w:rPr>
          <w:rFonts w:ascii="Arial" w:hAnsi="Arial" w:cs="Arial"/>
          <w:sz w:val="22"/>
          <w:szCs w:val="22"/>
        </w:rPr>
        <w:t xml:space="preserve"> w tym rozłożony na etapy demontaż zbędnych elementów składowych</w:t>
      </w:r>
      <w:r w:rsidR="004F38EA" w:rsidRPr="00F97CEE">
        <w:rPr>
          <w:rFonts w:ascii="Arial" w:hAnsi="Arial" w:cs="Arial"/>
          <w:sz w:val="22"/>
          <w:szCs w:val="22"/>
        </w:rPr>
        <w:t xml:space="preserve"> - 7 węzłów</w:t>
      </w:r>
    </w:p>
    <w:p w14:paraId="1E2D2D5C" w14:textId="77777777"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Uruchomienie konfiguracji CDCF na elementach sieciowych w 7 lokalizacjach - 7 węzłów</w:t>
      </w:r>
    </w:p>
    <w:p w14:paraId="4631EE40" w14:textId="77777777"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Przełączenie aktywnych usług na nowy system - 7 węzłów</w:t>
      </w:r>
    </w:p>
    <w:p w14:paraId="048DE033" w14:textId="2896C2E8"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Wdrożenie funkcjonalności GMPLS dla transponderów 260SCX2</w:t>
      </w:r>
      <w:r w:rsidR="0043564B" w:rsidRPr="00F97CEE">
        <w:rPr>
          <w:rFonts w:ascii="Arial" w:hAnsi="Arial" w:cs="Arial"/>
          <w:sz w:val="22"/>
          <w:szCs w:val="22"/>
        </w:rPr>
        <w:t xml:space="preserve"> </w:t>
      </w:r>
      <w:r w:rsidRPr="00F97CEE">
        <w:rPr>
          <w:rFonts w:ascii="Arial" w:hAnsi="Arial" w:cs="Arial"/>
          <w:sz w:val="22"/>
          <w:szCs w:val="22"/>
        </w:rPr>
        <w:t>- 7 węzłów</w:t>
      </w:r>
    </w:p>
    <w:p w14:paraId="51DEBAED" w14:textId="77777777"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Wdrożenie funkcjonalności GMPLS dla transponderów S13X100E z kartami OPSFLEX - 14 węzłów</w:t>
      </w:r>
    </w:p>
    <w:p w14:paraId="68B5EAFD" w14:textId="1A8B50FE"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Wdrożenie automatycznego monitorowani</w:t>
      </w:r>
      <w:r w:rsidR="007911CD">
        <w:rPr>
          <w:rFonts w:ascii="Arial" w:hAnsi="Arial" w:cs="Arial"/>
          <w:sz w:val="22"/>
          <w:szCs w:val="22"/>
        </w:rPr>
        <w:t>a</w:t>
      </w:r>
      <w:r w:rsidRPr="00F97CEE">
        <w:rPr>
          <w:rFonts w:ascii="Arial" w:hAnsi="Arial" w:cs="Arial"/>
          <w:sz w:val="22"/>
          <w:szCs w:val="22"/>
        </w:rPr>
        <w:t xml:space="preserve"> włókien światłowodowych za pomocą technologii Optical OTDR - 14 węzłów</w:t>
      </w:r>
    </w:p>
    <w:p w14:paraId="2604E466" w14:textId="2FB40792" w:rsidR="004F38EA" w:rsidRPr="00F97CEE" w:rsidRDefault="00582055"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Uruchomienie nowego linku DWDM relacji Lublin – Biłgoraj wraz z uruchomieniem p</w:t>
      </w:r>
      <w:r w:rsidR="003D3836" w:rsidRPr="00F97CEE">
        <w:rPr>
          <w:rFonts w:ascii="Arial" w:hAnsi="Arial" w:cs="Arial"/>
          <w:sz w:val="22"/>
          <w:szCs w:val="22"/>
        </w:rPr>
        <w:t>ół</w:t>
      </w:r>
      <w:r w:rsidRPr="00F97CEE">
        <w:rPr>
          <w:rFonts w:ascii="Arial" w:hAnsi="Arial" w:cs="Arial"/>
          <w:sz w:val="22"/>
          <w:szCs w:val="22"/>
        </w:rPr>
        <w:t xml:space="preserve">ki wzmacniaczy liniowych w lokalizacji KRK/BLI/DN i rekonfiguracją węzła lub.cdcf.1 do obsługi 5 kierunków </w:t>
      </w:r>
      <w:r w:rsidR="004F38EA" w:rsidRPr="00F97CEE">
        <w:rPr>
          <w:rFonts w:ascii="Arial" w:hAnsi="Arial" w:cs="Arial"/>
          <w:sz w:val="22"/>
          <w:szCs w:val="22"/>
        </w:rPr>
        <w:t xml:space="preserve"> - </w:t>
      </w:r>
      <w:r w:rsidRPr="00F97CEE">
        <w:rPr>
          <w:rFonts w:ascii="Arial" w:hAnsi="Arial" w:cs="Arial"/>
          <w:sz w:val="22"/>
          <w:szCs w:val="22"/>
        </w:rPr>
        <w:t>3</w:t>
      </w:r>
      <w:r w:rsidR="004F38EA" w:rsidRPr="00F97CEE">
        <w:rPr>
          <w:rFonts w:ascii="Arial" w:hAnsi="Arial" w:cs="Arial"/>
          <w:sz w:val="22"/>
          <w:szCs w:val="22"/>
        </w:rPr>
        <w:t xml:space="preserve"> węzły</w:t>
      </w:r>
    </w:p>
    <w:p w14:paraId="24BAD388" w14:textId="362C305B"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Wykonanie prac kontrolnych i testów odbiorczych potwierdzających poprawność działania nowej architektury systemu i usług wraz ze sprawdzeniem ich odporności na awarie - 7 węzłów</w:t>
      </w:r>
    </w:p>
    <w:p w14:paraId="2E51BDE8" w14:textId="45302853" w:rsidR="004F38EA" w:rsidRPr="00F97CEE" w:rsidRDefault="004F38EA" w:rsidP="00F97CEE">
      <w:pPr>
        <w:pStyle w:val="Akapitzlist"/>
        <w:numPr>
          <w:ilvl w:val="0"/>
          <w:numId w:val="4"/>
        </w:numPr>
        <w:spacing w:after="160" w:line="360" w:lineRule="auto"/>
        <w:jc w:val="both"/>
        <w:rPr>
          <w:rFonts w:ascii="Arial" w:hAnsi="Arial" w:cs="Arial"/>
          <w:sz w:val="22"/>
          <w:szCs w:val="22"/>
        </w:rPr>
      </w:pPr>
      <w:r w:rsidRPr="00F97CEE">
        <w:rPr>
          <w:rFonts w:ascii="Arial" w:hAnsi="Arial" w:cs="Arial"/>
          <w:sz w:val="22"/>
          <w:szCs w:val="22"/>
        </w:rPr>
        <w:t>Udzielenie 12-miesięcznej gwarancji na wykonane prace</w:t>
      </w:r>
    </w:p>
    <w:bookmarkEnd w:id="4"/>
    <w:p w14:paraId="57B22AF1" w14:textId="77777777" w:rsidR="003331CA" w:rsidRDefault="003331CA">
      <w:pPr>
        <w:spacing w:after="160" w:line="259" w:lineRule="auto"/>
        <w:rPr>
          <w:rFonts w:ascii="Arial" w:hAnsi="Arial" w:cs="Arial"/>
          <w:b/>
          <w:bCs/>
          <w:sz w:val="22"/>
          <w:szCs w:val="22"/>
        </w:rPr>
      </w:pPr>
      <w:r>
        <w:rPr>
          <w:rFonts w:ascii="Arial" w:hAnsi="Arial" w:cs="Arial"/>
          <w:b/>
          <w:bCs/>
          <w:sz w:val="22"/>
          <w:szCs w:val="22"/>
        </w:rPr>
        <w:br w:type="page"/>
      </w:r>
    </w:p>
    <w:p w14:paraId="10EF3B49" w14:textId="45B8A581" w:rsidR="004F38EA" w:rsidRPr="00F97CEE" w:rsidRDefault="004F38EA" w:rsidP="00F97CEE">
      <w:pPr>
        <w:spacing w:line="360" w:lineRule="auto"/>
        <w:jc w:val="both"/>
        <w:rPr>
          <w:rFonts w:ascii="Arial" w:hAnsi="Arial" w:cs="Arial"/>
          <w:b/>
          <w:bCs/>
          <w:sz w:val="22"/>
          <w:szCs w:val="22"/>
        </w:rPr>
      </w:pPr>
      <w:r w:rsidRPr="00F97CEE">
        <w:rPr>
          <w:rFonts w:ascii="Arial" w:hAnsi="Arial" w:cs="Arial"/>
          <w:b/>
          <w:bCs/>
          <w:sz w:val="22"/>
          <w:szCs w:val="22"/>
        </w:rPr>
        <w:lastRenderedPageBreak/>
        <w:t xml:space="preserve">Dostawy </w:t>
      </w:r>
    </w:p>
    <w:p w14:paraId="44C2165E"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Aktualnie Zamawiający eksploatuje w ramach SSPW-WL elementy sieciowe Nokia DWDM 1830 PSS-32 z wersją oprogramowania 14.08 oraz system zarządzania nimi NFM-T w wersji 22.6. Przedmiot zamówienia dotyczy modernizacji i uzupełnienia elementów eksploatowanego systemu Nokia.</w:t>
      </w:r>
    </w:p>
    <w:p w14:paraId="64E0EC7D" w14:textId="741449D5"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 xml:space="preserve">Zgodnie z art. 29 ustawy PZP Zamawiający dopuszcza składanie ofert równoważnych. Ilekroć w niniejszym dokumencie przedmiot zamówienia został określony przez wskazanie znaków towarowych itp. intencją Zamawiającego było przedstawienie rodzaju towaru najlepiej spełniającego wymagania Zamawiającego. Zatem dopuszczalne jest </w:t>
      </w:r>
      <w:r w:rsidR="0043564B" w:rsidRPr="00F97CEE">
        <w:rPr>
          <w:rFonts w:ascii="Arial" w:hAnsi="Arial" w:cs="Arial"/>
          <w:sz w:val="22"/>
          <w:szCs w:val="22"/>
        </w:rPr>
        <w:t>z</w:t>
      </w:r>
      <w:r w:rsidRPr="00F97CEE">
        <w:rPr>
          <w:rFonts w:ascii="Arial" w:hAnsi="Arial" w:cs="Arial"/>
          <w:sz w:val="22"/>
          <w:szCs w:val="22"/>
        </w:rPr>
        <w:t>aoferowanie przez Wykonawcę rozwiązania równoważnego, które musi zagwarantować nie gorsze funkcjonalności, standardy i parametry od proponowanego. Wykonawca powołujący się na rozwiązania równoważne opisywanym przez Zamawiającego, jest zobowiązany wykazać w ofercie, że proponowane przez niego rozwiązania spełnią wymagania określone przez Zamawiającego.</w:t>
      </w:r>
    </w:p>
    <w:p w14:paraId="23DD572C"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Dostarczone elementy powinny być nowe i objęte podstawową gwarancją producenta na 12 miesięcy dla sprzętu oraz minimum 90 dni dla software. Gwarancja może być realizowana przez producenta lub autoryzowanego partnera producenta. Umowa musi zapewnić wymianę lub naprawę uszkodzonego elementu w trakcie trwania gwarancji oraz wsparcie w rozwiązywaniu problemów co najmniej przez e-mail i telefon w dni robocze w godzinach 8:00-16:00. W okresie trwania gwarancji podstawowej wymiana lub naprawa dostarczonego elementu nastąpi w trybie „best effort” w czasie nie dłuższym niż 90 dni kalendarzowych od dnia dostarczenia elementu do producenta lub Wykonawcy. Na życzenie Zamawiającego, Wykonawca wystawi list przewozowy w celu dostarczenia wadliwego produktu do centrum serwisowego producenta lub Wykonawcy. Zamawiający informuje, że posiada przeszkolony przez producenta rozwiązania personel, który posiada niezbędne kwalifikacje do montażu i obsługi elementów składowych systemu DWDM. W związku z tym udzielenie gwarancji nie może być uzależnione od wykonania usługi przez personel Wykonawcy lub Producenta. W przypadku rozwiązania równoważnego Wykonawca przeszkoli personel Zamawiającego w zakresie montażu, obsługi i konfiguracji dostarczonych elementów równoważnych.</w:t>
      </w:r>
    </w:p>
    <w:p w14:paraId="7D65EBB4"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 xml:space="preserve">Dostarczany klucz aplikacji do systemu NFM-T należy wystawić na </w:t>
      </w:r>
      <w:bookmarkStart w:id="5" w:name="_Hlk115695725"/>
      <w:r w:rsidRPr="00F97CEE">
        <w:rPr>
          <w:rFonts w:ascii="Arial" w:hAnsi="Arial" w:cs="Arial"/>
          <w:sz w:val="22"/>
          <w:szCs w:val="22"/>
        </w:rPr>
        <w:t>„URZAD MARSZALKOWSKI WOJEWODZTWA LUBELSKIEGO”</w:t>
      </w:r>
      <w:bookmarkEnd w:id="5"/>
      <w:r w:rsidRPr="00F97CEE">
        <w:rPr>
          <w:rFonts w:ascii="Arial" w:hAnsi="Arial" w:cs="Arial"/>
          <w:sz w:val="22"/>
          <w:szCs w:val="22"/>
        </w:rPr>
        <w:t xml:space="preserve">. Klucz winien być typu „Permanent”. Klucz powinien zapewnić odpowiednią liczbę posiadanych punktów licencyjnych w systemie </w:t>
      </w:r>
      <w:r w:rsidRPr="00F97CEE">
        <w:rPr>
          <w:rFonts w:ascii="Arial" w:hAnsi="Arial" w:cs="Arial"/>
          <w:sz w:val="22"/>
          <w:szCs w:val="22"/>
        </w:rPr>
        <w:lastRenderedPageBreak/>
        <w:t xml:space="preserve">NFM-T </w:t>
      </w:r>
      <w:bookmarkStart w:id="6" w:name="_Hlk114745591"/>
      <w:r w:rsidRPr="00F97CEE">
        <w:rPr>
          <w:rFonts w:ascii="Arial" w:hAnsi="Arial" w:cs="Arial"/>
          <w:sz w:val="22"/>
          <w:szCs w:val="22"/>
        </w:rPr>
        <w:t xml:space="preserve">konieczną do przeprowadzenia modernizacji oraz zapewnić przynajmniej 1000 punktów dodatkowych na nowe usługi. </w:t>
      </w:r>
      <w:bookmarkEnd w:id="6"/>
    </w:p>
    <w:p w14:paraId="6D4691DE" w14:textId="77777777" w:rsidR="004F38EA" w:rsidRPr="00F97CEE" w:rsidRDefault="004F38EA" w:rsidP="00F97CEE">
      <w:pPr>
        <w:spacing w:line="360" w:lineRule="auto"/>
        <w:jc w:val="both"/>
        <w:rPr>
          <w:rFonts w:ascii="Arial" w:hAnsi="Arial" w:cs="Arial"/>
          <w:b/>
          <w:bCs/>
          <w:sz w:val="22"/>
          <w:szCs w:val="22"/>
        </w:rPr>
      </w:pPr>
      <w:bookmarkStart w:id="7" w:name="_Hlk160705862"/>
      <w:r w:rsidRPr="00F97CEE">
        <w:rPr>
          <w:rFonts w:ascii="Arial" w:hAnsi="Arial" w:cs="Arial"/>
          <w:b/>
          <w:bCs/>
          <w:sz w:val="22"/>
          <w:szCs w:val="22"/>
        </w:rPr>
        <w:t>Wymagania dla kart sekcji optycznej CDC-F ROADM lub równoważnej</w:t>
      </w:r>
      <w:bookmarkEnd w:id="7"/>
    </w:p>
    <w:p w14:paraId="4756DA19" w14:textId="3D16FADE"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Zastosowanie CDC-F musi uprościć obecną architekturę systemu DWDM zapewniając możliwość przełączania 12 kierunków w paśmie C i elastyczne odstępy między siatkami ITU-T WDM z granulacją flexgrid. Prace modernizacyjne powinny zagwarantować Zamawiającemu oferowanie usług o większych przepustowościach (400Gb/s, 600Gb/s) jednocześnie zapewniając oszczędności w zużyciu energii elektrycznej</w:t>
      </w:r>
      <w:r w:rsidR="003331CA">
        <w:rPr>
          <w:rFonts w:ascii="Arial" w:hAnsi="Arial" w:cs="Arial"/>
          <w:sz w:val="22"/>
          <w:szCs w:val="22"/>
        </w:rPr>
        <w:t>,</w:t>
      </w:r>
      <w:r w:rsidRPr="00F97CEE">
        <w:rPr>
          <w:rFonts w:ascii="Arial" w:hAnsi="Arial" w:cs="Arial"/>
          <w:sz w:val="22"/>
          <w:szCs w:val="22"/>
        </w:rPr>
        <w:t xml:space="preserve"> a także zyskać dodatkową przestrzeń w węzłach na planowane rozbudowy. Zastosowana architektura optyczna powinna być nadmiarowa tzn. powinna zapewnić Zamawiającemu łatwą rozbudowę, przynajmniej o jeden dodatkowy kierunek, w każdym modernizowanym węźle np. przez dodanie do systemu jedynie kart wzmacniaczy liniowych do obsługi dodatkowego kierunku. Pozwoli to na planowane zbudowanie sieci szkieletowej, która nie tylko będzie szybsza, ale również odporniejsza na awarie.</w:t>
      </w:r>
    </w:p>
    <w:p w14:paraId="69F9D303"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Karty, moduły będą instalowane w eksploatowanych przez Zamawiającego półkach urządzenia Nokia 1830 PSS-32.</w:t>
      </w:r>
      <w:r w:rsidRPr="00F97CEE">
        <w:rPr>
          <w:rFonts w:ascii="Arial" w:hAnsi="Arial" w:cs="Arial"/>
          <w:color w:val="2E74B5" w:themeColor="accent5" w:themeShade="BF"/>
          <w:sz w:val="22"/>
          <w:szCs w:val="22"/>
        </w:rPr>
        <w:t xml:space="preserve"> </w:t>
      </w:r>
      <w:r w:rsidRPr="00F97CEE">
        <w:rPr>
          <w:rFonts w:ascii="Arial" w:hAnsi="Arial" w:cs="Arial"/>
          <w:sz w:val="22"/>
          <w:szCs w:val="22"/>
        </w:rPr>
        <w:t xml:space="preserve">Karty muszą współpracować z użytkowanymi transponderami 260SCX2 i S13X100. Zamawiający wymaga by sekcja optyczna każdego węzła sieciowego CDC-F została zrealizowana z użyciem zintegrowanych modułów IRDM20 lub równoważnych. IRDM20 integruje wiele funkcji, w tym przełączniki długości fali, wzmacniacze optyczne, monitory kanałów optycznych (OCM) i dynamiczną korekcję wzmocnienia DGE (dynamic gain equalization). </w:t>
      </w:r>
      <w:bookmarkStart w:id="8" w:name="_Hlk140734384"/>
      <w:r w:rsidRPr="00F97CEE">
        <w:rPr>
          <w:rFonts w:ascii="Arial" w:hAnsi="Arial" w:cs="Arial"/>
          <w:sz w:val="22"/>
          <w:szCs w:val="22"/>
        </w:rPr>
        <w:t>Integracja ta umożliwia większą automatyzację węzłów, upraszcza wdrażanie i ułatwia oszczędzanie.</w:t>
      </w:r>
      <w:bookmarkEnd w:id="8"/>
      <w:r w:rsidRPr="00F97CEE">
        <w:rPr>
          <w:rFonts w:ascii="Arial" w:hAnsi="Arial" w:cs="Arial"/>
          <w:sz w:val="22"/>
          <w:szCs w:val="22"/>
        </w:rPr>
        <w:t xml:space="preserve"> Zmodernizowany węzeł optyczny musi być homogeniczny w obrębie NE, co oznacza, że wszystkie kierunki będą wykorzystywały karty IRDM20 lub równoważne. Rozwiązaniem najlepiej spełniającym wymagania Zamawiającego będzie węzeł CDC-F złożony następujących elementów:</w:t>
      </w:r>
    </w:p>
    <w:p w14:paraId="30210371" w14:textId="77777777" w:rsidR="004F38EA" w:rsidRPr="00F97CEE" w:rsidRDefault="004F38EA" w:rsidP="00F97CEE">
      <w:pPr>
        <w:pStyle w:val="Akapitzlist"/>
        <w:numPr>
          <w:ilvl w:val="0"/>
          <w:numId w:val="12"/>
        </w:numPr>
        <w:spacing w:before="120" w:line="360" w:lineRule="auto"/>
        <w:ind w:left="567" w:hanging="567"/>
        <w:contextualSpacing w:val="0"/>
        <w:jc w:val="both"/>
        <w:rPr>
          <w:rFonts w:ascii="Arial" w:hAnsi="Arial" w:cs="Arial"/>
          <w:sz w:val="22"/>
          <w:szCs w:val="22"/>
        </w:rPr>
      </w:pPr>
      <w:r w:rsidRPr="00F97CEE">
        <w:rPr>
          <w:rFonts w:ascii="Arial" w:hAnsi="Arial" w:cs="Arial"/>
          <w:sz w:val="22"/>
          <w:szCs w:val="22"/>
        </w:rPr>
        <w:t xml:space="preserve">Karta IRDM20 to zintegrowany ROADM </w:t>
      </w:r>
    </w:p>
    <w:p w14:paraId="7D8DC85C"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Przeznaczona do zastosowań CDC-F</w:t>
      </w:r>
    </w:p>
    <w:p w14:paraId="434C681C"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Zawiera podwójny moduł 2x20 WSS ze wzmacniaczem</w:t>
      </w:r>
    </w:p>
    <w:p w14:paraId="6542C938"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Obsługuje 96 kanałów (4800 Hz)</w:t>
      </w:r>
    </w:p>
    <w:p w14:paraId="4E2E5B62"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Współpracuje z panelem światłowodowym (MSH4-FSB) co upraszcza połączenia światłowodowe</w:t>
      </w:r>
    </w:p>
    <w:p w14:paraId="6374A9F9"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Pozwala na uzyskanie dodatkowej przestrzeni w węzłach</w:t>
      </w:r>
    </w:p>
    <w:p w14:paraId="0DA99A77"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Informacje o zintegrowanych funkcjach karty zostały opisane w dalszej części OPZ.</w:t>
      </w:r>
    </w:p>
    <w:p w14:paraId="3E977503" w14:textId="77777777" w:rsidR="004F38EA" w:rsidRPr="00F97CEE" w:rsidRDefault="004F38EA" w:rsidP="00F97CEE">
      <w:pPr>
        <w:pStyle w:val="Akapitzlist"/>
        <w:numPr>
          <w:ilvl w:val="0"/>
          <w:numId w:val="12"/>
        </w:numPr>
        <w:spacing w:before="120" w:line="360" w:lineRule="auto"/>
        <w:ind w:left="567" w:hanging="567"/>
        <w:contextualSpacing w:val="0"/>
        <w:jc w:val="both"/>
        <w:rPr>
          <w:rFonts w:ascii="Arial" w:hAnsi="Arial" w:cs="Arial"/>
          <w:sz w:val="22"/>
          <w:szCs w:val="22"/>
        </w:rPr>
      </w:pPr>
      <w:r w:rsidRPr="00F97CEE">
        <w:rPr>
          <w:rFonts w:ascii="Arial" w:hAnsi="Arial" w:cs="Arial"/>
          <w:sz w:val="22"/>
          <w:szCs w:val="22"/>
        </w:rPr>
        <w:t>MSH4-FSB, to modułowy, dwukierunkowy panel połączeń światłowodowych</w:t>
      </w:r>
    </w:p>
    <w:p w14:paraId="5370CD41"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lastRenderedPageBreak/>
        <w:t>Przeznaczony jest do zarządzania połączeniami światłowodowymi między kartami IRDM20 a kartami AAR2X8A</w:t>
      </w:r>
    </w:p>
    <w:p w14:paraId="297F164C"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Posiada wydajne 12-włóknowe kable MPO które upraszczają połączenia wewnątrz węzła</w:t>
      </w:r>
    </w:p>
    <w:p w14:paraId="0B8739BB"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Modułowość zapewnia możliwość dodania dodatkowych jednostek światłowodowych w zależności od rozmiaru węzła i/lub przepustowości</w:t>
      </w:r>
    </w:p>
    <w:p w14:paraId="5DBE5F6C" w14:textId="77777777" w:rsidR="004F38EA" w:rsidRPr="00F97CEE" w:rsidRDefault="004F38EA" w:rsidP="00F97CEE">
      <w:pPr>
        <w:pStyle w:val="Akapitzlist"/>
        <w:numPr>
          <w:ilvl w:val="0"/>
          <w:numId w:val="12"/>
        </w:numPr>
        <w:spacing w:before="120" w:line="360" w:lineRule="auto"/>
        <w:ind w:left="567" w:hanging="567"/>
        <w:contextualSpacing w:val="0"/>
        <w:jc w:val="both"/>
        <w:rPr>
          <w:rFonts w:ascii="Arial" w:hAnsi="Arial" w:cs="Arial"/>
          <w:sz w:val="22"/>
          <w:szCs w:val="22"/>
        </w:rPr>
      </w:pPr>
      <w:r w:rsidRPr="00F97CEE">
        <w:rPr>
          <w:rFonts w:ascii="Arial" w:hAnsi="Arial" w:cs="Arial"/>
          <w:sz w:val="22"/>
          <w:szCs w:val="22"/>
        </w:rPr>
        <w:t>Karta AAR2X8A, to zespół wzmacniaczy (2 na blok add/drop)</w:t>
      </w:r>
    </w:p>
    <w:p w14:paraId="6B5F9DAE"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Obsługuje podwójną pojemność dropowania</w:t>
      </w:r>
    </w:p>
    <w:p w14:paraId="4E31082F"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Każda macierz AAR2X-8A obsługuje 2 przełączniki multicastowe MCS8-16 łącznie do 32 portów drop</w:t>
      </w:r>
    </w:p>
    <w:p w14:paraId="4A13C32C"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Mieści macierz wzmacniaczy do kompensacji strat optycznych na CDC-F (MCS)</w:t>
      </w:r>
    </w:p>
    <w:p w14:paraId="73334F7D"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Zawiera 8 wzmacniaczy, 4 Tx i 4 Rcv</w:t>
      </w:r>
    </w:p>
    <w:p w14:paraId="127D6CD1"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Zapewnia połączenia MPO do bliźniaczych 1x20 WSS i 8x16 MCS</w:t>
      </w:r>
    </w:p>
    <w:p w14:paraId="70C451E2" w14:textId="77777777" w:rsidR="004F38EA" w:rsidRPr="00F97CEE" w:rsidRDefault="004F38EA" w:rsidP="00F97CEE">
      <w:pPr>
        <w:pStyle w:val="Akapitzlist"/>
        <w:numPr>
          <w:ilvl w:val="0"/>
          <w:numId w:val="12"/>
        </w:numPr>
        <w:spacing w:before="120" w:line="360" w:lineRule="auto"/>
        <w:ind w:left="567" w:hanging="567"/>
        <w:contextualSpacing w:val="0"/>
        <w:jc w:val="both"/>
        <w:rPr>
          <w:rFonts w:ascii="Arial" w:hAnsi="Arial" w:cs="Arial"/>
          <w:sz w:val="22"/>
          <w:szCs w:val="22"/>
        </w:rPr>
      </w:pPr>
      <w:r w:rsidRPr="00F97CEE">
        <w:rPr>
          <w:rFonts w:ascii="Arial" w:hAnsi="Arial" w:cs="Arial"/>
          <w:sz w:val="22"/>
          <w:szCs w:val="22"/>
        </w:rPr>
        <w:t>MCS8-16, Przełącznik multicastowy (2 na blok add/drop)</w:t>
      </w:r>
    </w:p>
    <w:p w14:paraId="368641A4"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Przeznaczony do CDC-F ROADM</w:t>
      </w:r>
    </w:p>
    <w:p w14:paraId="5790F1D7"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8 x 16 MCS</w:t>
      </w:r>
    </w:p>
    <w:p w14:paraId="6E9AA6F6" w14:textId="77777777" w:rsidR="004F38EA" w:rsidRPr="00F97CEE" w:rsidRDefault="004F38EA" w:rsidP="00F97CEE">
      <w:pPr>
        <w:pStyle w:val="Akapitzlist"/>
        <w:numPr>
          <w:ilvl w:val="2"/>
          <w:numId w:val="12"/>
        </w:numPr>
        <w:spacing w:line="360" w:lineRule="auto"/>
        <w:ind w:left="1701" w:hanging="567"/>
        <w:jc w:val="both"/>
        <w:rPr>
          <w:rFonts w:ascii="Arial" w:hAnsi="Arial" w:cs="Arial"/>
          <w:sz w:val="22"/>
          <w:szCs w:val="22"/>
        </w:rPr>
      </w:pPr>
      <w:r w:rsidRPr="00F97CEE">
        <w:rPr>
          <w:rFonts w:ascii="Arial" w:hAnsi="Arial" w:cs="Arial"/>
          <w:sz w:val="22"/>
          <w:szCs w:val="22"/>
        </w:rPr>
        <w:t>Umożliwia połączenia dla 8 kierunków</w:t>
      </w:r>
    </w:p>
    <w:p w14:paraId="3E040DC0" w14:textId="77777777" w:rsidR="004F38EA" w:rsidRPr="00F97CEE" w:rsidRDefault="004F38EA" w:rsidP="00F97CEE">
      <w:pPr>
        <w:pStyle w:val="Akapitzlist"/>
        <w:numPr>
          <w:ilvl w:val="2"/>
          <w:numId w:val="12"/>
        </w:numPr>
        <w:spacing w:line="360" w:lineRule="auto"/>
        <w:ind w:left="1701" w:hanging="567"/>
        <w:jc w:val="both"/>
        <w:rPr>
          <w:rFonts w:ascii="Arial" w:hAnsi="Arial" w:cs="Arial"/>
          <w:sz w:val="22"/>
          <w:szCs w:val="22"/>
        </w:rPr>
      </w:pPr>
      <w:r w:rsidRPr="00F97CEE">
        <w:rPr>
          <w:rFonts w:ascii="Arial" w:hAnsi="Arial" w:cs="Arial"/>
          <w:sz w:val="22"/>
          <w:szCs w:val="22"/>
        </w:rPr>
        <w:t>Obsługuje (16) portów drop</w:t>
      </w:r>
    </w:p>
    <w:p w14:paraId="3C904542"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Contentionless, bezkonfliktowy może zrzucać fale tego samego koloru</w:t>
      </w:r>
    </w:p>
    <w:p w14:paraId="05BDCBE6"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Działanie – drop</w:t>
      </w:r>
    </w:p>
    <w:p w14:paraId="5D43DEA4" w14:textId="77777777" w:rsidR="004F38EA" w:rsidRPr="00F97CEE" w:rsidRDefault="004F38EA" w:rsidP="00F97CEE">
      <w:pPr>
        <w:pStyle w:val="Akapitzlist"/>
        <w:numPr>
          <w:ilvl w:val="2"/>
          <w:numId w:val="12"/>
        </w:numPr>
        <w:spacing w:line="360" w:lineRule="auto"/>
        <w:ind w:left="1701" w:hanging="567"/>
        <w:rPr>
          <w:rFonts w:ascii="Arial" w:hAnsi="Arial" w:cs="Arial"/>
          <w:sz w:val="22"/>
          <w:szCs w:val="22"/>
        </w:rPr>
      </w:pPr>
      <w:r w:rsidRPr="00F97CEE">
        <w:rPr>
          <w:rFonts w:ascii="Arial" w:hAnsi="Arial" w:cs="Arial"/>
          <w:sz w:val="22"/>
          <w:szCs w:val="22"/>
        </w:rPr>
        <w:t>Sygnały przychodzące są podzielone na każdy port drop (16)</w:t>
      </w:r>
    </w:p>
    <w:p w14:paraId="0FC11A3D" w14:textId="77777777" w:rsidR="004F38EA" w:rsidRPr="00F97CEE" w:rsidRDefault="004F38EA" w:rsidP="00F97CEE">
      <w:pPr>
        <w:pStyle w:val="Akapitzlist"/>
        <w:numPr>
          <w:ilvl w:val="2"/>
          <w:numId w:val="12"/>
        </w:numPr>
        <w:spacing w:line="360" w:lineRule="auto"/>
        <w:ind w:left="1701" w:hanging="567"/>
        <w:jc w:val="both"/>
        <w:rPr>
          <w:rFonts w:ascii="Arial" w:hAnsi="Arial" w:cs="Arial"/>
          <w:sz w:val="22"/>
          <w:szCs w:val="22"/>
        </w:rPr>
      </w:pPr>
      <w:r w:rsidRPr="00F97CEE">
        <w:rPr>
          <w:rFonts w:ascii="Arial" w:hAnsi="Arial" w:cs="Arial"/>
          <w:sz w:val="22"/>
          <w:szCs w:val="22"/>
        </w:rPr>
        <w:t>Przełącznik 1x8 na porcie drop, udostępniony jest w określonym stopniu</w:t>
      </w:r>
    </w:p>
    <w:p w14:paraId="7E1855C5" w14:textId="77777777" w:rsidR="004F38EA" w:rsidRPr="00F97CEE" w:rsidRDefault="004F38EA" w:rsidP="00F97CEE">
      <w:pPr>
        <w:pStyle w:val="Akapitzlist"/>
        <w:numPr>
          <w:ilvl w:val="2"/>
          <w:numId w:val="12"/>
        </w:numPr>
        <w:spacing w:line="360" w:lineRule="auto"/>
        <w:ind w:left="1701" w:hanging="567"/>
        <w:jc w:val="both"/>
        <w:rPr>
          <w:rFonts w:ascii="Arial" w:hAnsi="Arial" w:cs="Arial"/>
          <w:sz w:val="22"/>
          <w:szCs w:val="22"/>
        </w:rPr>
      </w:pPr>
      <w:r w:rsidRPr="00F97CEE">
        <w:rPr>
          <w:rFonts w:ascii="Arial" w:hAnsi="Arial" w:cs="Arial"/>
          <w:sz w:val="22"/>
          <w:szCs w:val="22"/>
        </w:rPr>
        <w:t>Transponder koherentny "dostraja się" do udostępnionego kanału</w:t>
      </w:r>
    </w:p>
    <w:p w14:paraId="069F6EF1" w14:textId="77777777" w:rsidR="004F38EA" w:rsidRPr="00F97CEE" w:rsidRDefault="004F38EA" w:rsidP="00F97CEE">
      <w:pPr>
        <w:pStyle w:val="Akapitzlist"/>
        <w:numPr>
          <w:ilvl w:val="1"/>
          <w:numId w:val="12"/>
        </w:numPr>
        <w:spacing w:line="360" w:lineRule="auto"/>
        <w:ind w:left="1134" w:hanging="567"/>
        <w:jc w:val="both"/>
        <w:rPr>
          <w:rFonts w:ascii="Arial" w:hAnsi="Arial" w:cs="Arial"/>
          <w:sz w:val="22"/>
          <w:szCs w:val="22"/>
        </w:rPr>
      </w:pPr>
      <w:r w:rsidRPr="00F97CEE">
        <w:rPr>
          <w:rFonts w:ascii="Arial" w:hAnsi="Arial" w:cs="Arial"/>
          <w:sz w:val="22"/>
          <w:szCs w:val="22"/>
        </w:rPr>
        <w:t>Operacja – add</w:t>
      </w:r>
    </w:p>
    <w:p w14:paraId="2D6FB725" w14:textId="77777777" w:rsidR="004F38EA" w:rsidRPr="00F97CEE" w:rsidRDefault="004F38EA" w:rsidP="00F97CEE">
      <w:pPr>
        <w:pStyle w:val="Akapitzlist"/>
        <w:numPr>
          <w:ilvl w:val="2"/>
          <w:numId w:val="12"/>
        </w:numPr>
        <w:spacing w:line="360" w:lineRule="auto"/>
        <w:ind w:left="1701" w:hanging="567"/>
        <w:jc w:val="both"/>
        <w:rPr>
          <w:rFonts w:ascii="Arial" w:hAnsi="Arial" w:cs="Arial"/>
          <w:sz w:val="22"/>
          <w:szCs w:val="22"/>
        </w:rPr>
      </w:pPr>
      <w:r w:rsidRPr="00F97CEE">
        <w:rPr>
          <w:rFonts w:ascii="Arial" w:hAnsi="Arial" w:cs="Arial"/>
          <w:sz w:val="22"/>
          <w:szCs w:val="22"/>
        </w:rPr>
        <w:t>Przełącznik 1x8 łączy port klienta z jednym z 8 stopni sieci</w:t>
      </w:r>
    </w:p>
    <w:p w14:paraId="31D1C4A2" w14:textId="77777777" w:rsidR="004F38EA" w:rsidRPr="00F97CEE" w:rsidRDefault="004F38EA" w:rsidP="00F97CEE">
      <w:pPr>
        <w:pStyle w:val="Akapitzlist"/>
        <w:numPr>
          <w:ilvl w:val="2"/>
          <w:numId w:val="12"/>
        </w:numPr>
        <w:spacing w:line="360" w:lineRule="auto"/>
        <w:ind w:left="1701" w:hanging="567"/>
        <w:jc w:val="both"/>
        <w:rPr>
          <w:rFonts w:ascii="Arial" w:hAnsi="Arial" w:cs="Arial"/>
          <w:sz w:val="22"/>
          <w:szCs w:val="22"/>
        </w:rPr>
      </w:pPr>
      <w:r w:rsidRPr="00F97CEE">
        <w:rPr>
          <w:rFonts w:ascii="Arial" w:hAnsi="Arial" w:cs="Arial"/>
          <w:sz w:val="22"/>
          <w:szCs w:val="22"/>
        </w:rPr>
        <w:t>Combiner dodaje sygnały ze wszystkich 16 portów klienckich</w:t>
      </w:r>
    </w:p>
    <w:p w14:paraId="57714B8C" w14:textId="77777777" w:rsidR="004F38EA" w:rsidRPr="00F97CEE" w:rsidRDefault="004F38EA" w:rsidP="00F97CEE">
      <w:pPr>
        <w:pStyle w:val="Akapitzlist"/>
        <w:numPr>
          <w:ilvl w:val="2"/>
          <w:numId w:val="12"/>
        </w:numPr>
        <w:spacing w:line="360" w:lineRule="auto"/>
        <w:ind w:left="1701" w:hanging="567"/>
        <w:jc w:val="both"/>
        <w:rPr>
          <w:rFonts w:ascii="Arial" w:hAnsi="Arial" w:cs="Arial"/>
          <w:sz w:val="22"/>
          <w:szCs w:val="22"/>
        </w:rPr>
      </w:pPr>
      <w:r w:rsidRPr="00F97CEE">
        <w:rPr>
          <w:rFonts w:ascii="Arial" w:hAnsi="Arial" w:cs="Arial"/>
          <w:sz w:val="22"/>
          <w:szCs w:val="22"/>
        </w:rPr>
        <w:t>Wymaga użycia AAR-A8 ze względu na wysoką tłumienność wtrąceniową (maks. 17 dB)</w:t>
      </w:r>
    </w:p>
    <w:p w14:paraId="306C2BC0" w14:textId="02A0643E" w:rsidR="004F38EA" w:rsidRPr="00F97CEE" w:rsidRDefault="004F38EA" w:rsidP="00F97CEE">
      <w:pPr>
        <w:spacing w:before="120" w:line="360" w:lineRule="auto"/>
        <w:jc w:val="both"/>
        <w:rPr>
          <w:rFonts w:ascii="Arial" w:hAnsi="Arial" w:cs="Arial"/>
          <w:sz w:val="22"/>
          <w:szCs w:val="22"/>
        </w:rPr>
      </w:pPr>
      <w:r w:rsidRPr="00F97CEE">
        <w:rPr>
          <w:rFonts w:ascii="Arial" w:hAnsi="Arial" w:cs="Arial"/>
          <w:sz w:val="22"/>
          <w:szCs w:val="22"/>
        </w:rPr>
        <w:t>Uzyskana z opisanych wyżej elementów architektura optyczna, do istniejących już wcześniej funkcjonalności Colorless (dowolny kolor) i Directionless (dowolny kierunek transmisji), umożliwi dodanie funkcjonalności Contentionless (zwiększenie pojemności sieci) i Flexgrid co pozwoli na zwiększenie i lepszą utylizację dostępnego pasma. Wykorzystanie do</w:t>
      </w:r>
      <w:r w:rsidR="003331CA">
        <w:rPr>
          <w:rFonts w:ascii="Arial" w:hAnsi="Arial" w:cs="Arial"/>
          <w:sz w:val="22"/>
          <w:szCs w:val="22"/>
        </w:rPr>
        <w:t> </w:t>
      </w:r>
      <w:r w:rsidRPr="00F97CEE">
        <w:rPr>
          <w:rFonts w:ascii="Arial" w:hAnsi="Arial" w:cs="Arial"/>
          <w:sz w:val="22"/>
          <w:szCs w:val="22"/>
        </w:rPr>
        <w:t xml:space="preserve">modernizacji wykonanych w nowej technologii, zintegrowanych kart umożliwi </w:t>
      </w:r>
      <w:r w:rsidRPr="00F97CEE">
        <w:rPr>
          <w:rFonts w:ascii="Arial" w:hAnsi="Arial" w:cs="Arial"/>
          <w:sz w:val="22"/>
          <w:szCs w:val="22"/>
        </w:rPr>
        <w:lastRenderedPageBreak/>
        <w:t>wprowadzenie większej automatyzacji w węzłach, upraszcza wdrażanie i zapewni oszczędzanie energii elektrycznej i miejsca w półkach.</w:t>
      </w:r>
    </w:p>
    <w:p w14:paraId="40D74230" w14:textId="77777777" w:rsidR="004F38EA" w:rsidRPr="00F97CEE" w:rsidRDefault="004F38EA" w:rsidP="00F97CEE">
      <w:pPr>
        <w:spacing w:before="120" w:line="360" w:lineRule="auto"/>
        <w:jc w:val="both"/>
        <w:rPr>
          <w:rFonts w:ascii="Arial" w:hAnsi="Arial" w:cs="Arial"/>
          <w:sz w:val="22"/>
          <w:szCs w:val="22"/>
        </w:rPr>
      </w:pPr>
      <w:r w:rsidRPr="00F97CEE">
        <w:rPr>
          <w:rFonts w:ascii="Arial" w:hAnsi="Arial" w:cs="Arial"/>
          <w:sz w:val="22"/>
          <w:szCs w:val="22"/>
        </w:rPr>
        <w:t>Karta IRDM20 lub równoważna powinna co najmniej zawierać następujące zintegrowane moduły:</w:t>
      </w:r>
    </w:p>
    <w:p w14:paraId="1D12F252" w14:textId="77777777"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Podwójny moduł 2x20 Wavelength Selective Switch (WSS), gdzie drugi wspólny port przeznaczony jest do in service connectivity tj. testowania za pomocą zintegrowanego lasera testowego. W kierunku drop, drugi wspólny port jest dedykowany do wstrzykiwania kanałów testowych.</w:t>
      </w:r>
    </w:p>
    <w:p w14:paraId="7AE7072E" w14:textId="77777777"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Zintegrowany optical channel monitor (OCM) do monitorowania mocy wyjściowej wzmacniaczy wejściowych i wyjściowych. Dodatkowo, trzeci OCM jest używany do monitorowania wyjścia drugiego wspólnego portu w kierunku add.</w:t>
      </w:r>
    </w:p>
    <w:p w14:paraId="0C0B7649" w14:textId="77777777"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Fotodioda z układem detekcji Wavelength Tracker na wyjściu wzmacniacza ingress OA.</w:t>
      </w:r>
    </w:p>
    <w:p w14:paraId="2EC58AB0" w14:textId="77777777"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Wzmacniacz wejściowy: Zmienne wzmocnienie i przełączane ustawienie zakresu wzmocnienia Optical Attenuators (OA1,OA2).</w:t>
      </w:r>
    </w:p>
    <w:p w14:paraId="6B66564E" w14:textId="2E7E373C"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 xml:space="preserve">Wzmacniacz wyjściowy (OA3): Wzmacniacz o zmiennym wzmocnieniu </w:t>
      </w:r>
      <w:r w:rsidR="00F50D4B" w:rsidRPr="00F97CEE">
        <w:rPr>
          <w:rFonts w:ascii="Arial" w:hAnsi="Arial" w:cs="Arial"/>
          <w:sz w:val="22"/>
          <w:szCs w:val="22"/>
        </w:rPr>
        <w:br/>
      </w:r>
      <w:r w:rsidRPr="00F97CEE">
        <w:rPr>
          <w:rFonts w:ascii="Arial" w:hAnsi="Arial" w:cs="Arial"/>
          <w:sz w:val="22"/>
          <w:szCs w:val="22"/>
        </w:rPr>
        <w:t>z electronically-controlled Variable Optical Attenuators (eVOA) do regulacji mocy wyjściowej egress.</w:t>
      </w:r>
    </w:p>
    <w:p w14:paraId="5009DC68" w14:textId="77777777"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Zintegrowany laser testowy o częstotliwości środkowej 191,25THz, szerokości 50GHz i zakresie mocy.[-3,3] dBm.</w:t>
      </w:r>
    </w:p>
    <w:p w14:paraId="2559552E" w14:textId="77777777"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Filtr Optical Supervisory Channel (OSC) skoncentrowany na 1510nm.</w:t>
      </w:r>
    </w:p>
    <w:p w14:paraId="6F257F8E" w14:textId="77777777" w:rsidR="004F38EA" w:rsidRPr="00F97CEE" w:rsidRDefault="004F38EA" w:rsidP="00F97CEE">
      <w:pPr>
        <w:pStyle w:val="Akapitzlist"/>
        <w:numPr>
          <w:ilvl w:val="0"/>
          <w:numId w:val="24"/>
        </w:numPr>
        <w:spacing w:line="360" w:lineRule="auto"/>
        <w:ind w:left="1134" w:hanging="567"/>
        <w:jc w:val="both"/>
        <w:rPr>
          <w:rFonts w:ascii="Arial" w:hAnsi="Arial" w:cs="Arial"/>
          <w:sz w:val="22"/>
          <w:szCs w:val="22"/>
        </w:rPr>
      </w:pPr>
      <w:r w:rsidRPr="00F97CEE">
        <w:rPr>
          <w:rFonts w:ascii="Arial" w:hAnsi="Arial" w:cs="Arial"/>
          <w:sz w:val="22"/>
          <w:szCs w:val="22"/>
        </w:rPr>
        <w:t>Dwa filtry OTDR skupione na długości fali 1611nm, jeden na wejściu wzmacniacza wejściowego, drugi na wyjściu wzmacniacza wyjściowego.</w:t>
      </w:r>
    </w:p>
    <w:p w14:paraId="3CEA4C58" w14:textId="77777777" w:rsidR="004F38EA" w:rsidRPr="00F97CEE" w:rsidRDefault="004F38EA" w:rsidP="00F97CEE">
      <w:pPr>
        <w:spacing w:line="360" w:lineRule="auto"/>
        <w:jc w:val="both"/>
        <w:rPr>
          <w:rFonts w:ascii="Arial" w:hAnsi="Arial" w:cs="Arial"/>
          <w:sz w:val="22"/>
          <w:szCs w:val="22"/>
        </w:rPr>
      </w:pPr>
    </w:p>
    <w:p w14:paraId="38C7533E" w14:textId="77777777" w:rsidR="003331CA" w:rsidRDefault="003331CA">
      <w:pPr>
        <w:spacing w:after="160" w:line="259" w:lineRule="auto"/>
        <w:rPr>
          <w:rFonts w:ascii="Arial" w:hAnsi="Arial" w:cs="Arial"/>
          <w:sz w:val="22"/>
          <w:szCs w:val="22"/>
        </w:rPr>
      </w:pPr>
      <w:r>
        <w:rPr>
          <w:rFonts w:ascii="Arial" w:hAnsi="Arial" w:cs="Arial"/>
          <w:sz w:val="22"/>
          <w:szCs w:val="22"/>
        </w:rPr>
        <w:br w:type="page"/>
      </w:r>
    </w:p>
    <w:p w14:paraId="76798894" w14:textId="10D43A25"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lastRenderedPageBreak/>
        <w:t>Schemat blokowy IRDM20</w:t>
      </w:r>
    </w:p>
    <w:p w14:paraId="2F799273" w14:textId="77777777" w:rsidR="004F38EA" w:rsidRPr="00F97CEE" w:rsidRDefault="004F38EA" w:rsidP="00F97CEE">
      <w:pPr>
        <w:spacing w:line="360" w:lineRule="auto"/>
        <w:jc w:val="both"/>
        <w:rPr>
          <w:rFonts w:ascii="Arial" w:hAnsi="Arial" w:cs="Arial"/>
          <w:sz w:val="22"/>
          <w:szCs w:val="22"/>
        </w:rPr>
      </w:pPr>
    </w:p>
    <w:p w14:paraId="65F402D8" w14:textId="77777777" w:rsidR="004F38EA" w:rsidRPr="00F97CEE" w:rsidRDefault="004F38EA" w:rsidP="00F97CEE">
      <w:pPr>
        <w:spacing w:line="360" w:lineRule="auto"/>
        <w:rPr>
          <w:rFonts w:ascii="Arial" w:hAnsi="Arial" w:cs="Arial"/>
        </w:rPr>
      </w:pPr>
      <w:r w:rsidRPr="00F97CEE">
        <w:rPr>
          <w:rFonts w:ascii="Arial" w:hAnsi="Arial" w:cs="Arial"/>
          <w:noProof/>
        </w:rPr>
        <w:drawing>
          <wp:inline distT="0" distB="0" distL="0" distR="0" wp14:anchorId="4CEFC4B8" wp14:editId="255A936C">
            <wp:extent cx="5400675" cy="2562225"/>
            <wp:effectExtent l="0" t="0" r="9525" b="9525"/>
            <wp:docPr id="1566246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562225"/>
                    </a:xfrm>
                    <a:prstGeom prst="rect">
                      <a:avLst/>
                    </a:prstGeom>
                    <a:noFill/>
                    <a:ln>
                      <a:noFill/>
                    </a:ln>
                  </pic:spPr>
                </pic:pic>
              </a:graphicData>
            </a:graphic>
          </wp:inline>
        </w:drawing>
      </w:r>
    </w:p>
    <w:p w14:paraId="611C2FEA" w14:textId="1F21F7C7" w:rsidR="004F38EA" w:rsidRPr="00F97CEE" w:rsidRDefault="004F38EA" w:rsidP="00F97CEE">
      <w:pPr>
        <w:spacing w:after="160" w:line="360" w:lineRule="auto"/>
        <w:rPr>
          <w:rFonts w:ascii="Arial" w:hAnsi="Arial" w:cs="Arial"/>
          <w:sz w:val="22"/>
          <w:szCs w:val="22"/>
        </w:rPr>
      </w:pPr>
      <w:bookmarkStart w:id="9" w:name="_Hlk140648306"/>
      <w:r w:rsidRPr="00F97CEE">
        <w:rPr>
          <w:rFonts w:ascii="Arial" w:hAnsi="Arial" w:cs="Arial"/>
          <w:sz w:val="22"/>
          <w:szCs w:val="22"/>
        </w:rPr>
        <w:t xml:space="preserve">Konfiguracja </w:t>
      </w:r>
      <w:r w:rsidR="00AA78A4" w:rsidRPr="00F97CEE">
        <w:rPr>
          <w:rFonts w:ascii="Arial" w:hAnsi="Arial" w:cs="Arial"/>
          <w:sz w:val="22"/>
          <w:szCs w:val="22"/>
        </w:rPr>
        <w:t>elementów</w:t>
      </w:r>
      <w:r w:rsidRPr="00F97CEE">
        <w:rPr>
          <w:rFonts w:ascii="Arial" w:hAnsi="Arial" w:cs="Arial"/>
          <w:sz w:val="22"/>
          <w:szCs w:val="22"/>
        </w:rPr>
        <w:t xml:space="preserve"> w węzłach CDC-F powinna zapewnić funkcję pięciokierunkowego, trzykierunkowego i dwukierunkowego  ROADM.</w:t>
      </w:r>
    </w:p>
    <w:p w14:paraId="1166FBD4" w14:textId="77777777" w:rsidR="004F38EA" w:rsidRPr="00F97CEE" w:rsidRDefault="004F38EA" w:rsidP="00F97CEE">
      <w:pPr>
        <w:spacing w:after="160" w:line="360" w:lineRule="auto"/>
        <w:rPr>
          <w:rFonts w:ascii="Arial" w:hAnsi="Arial" w:cs="Arial"/>
          <w:sz w:val="22"/>
          <w:szCs w:val="22"/>
        </w:rPr>
      </w:pPr>
      <w:r w:rsidRPr="00F97CEE">
        <w:rPr>
          <w:rFonts w:ascii="Arial" w:hAnsi="Arial" w:cs="Arial"/>
          <w:sz w:val="22"/>
          <w:szCs w:val="22"/>
        </w:rPr>
        <w:br w:type="page"/>
      </w:r>
    </w:p>
    <w:p w14:paraId="36D7A2FF" w14:textId="77777777" w:rsidR="004F38EA" w:rsidRPr="00F97CEE" w:rsidRDefault="004F38EA" w:rsidP="00F97CEE">
      <w:pPr>
        <w:spacing w:after="160" w:line="360" w:lineRule="auto"/>
        <w:rPr>
          <w:rFonts w:ascii="Arial" w:hAnsi="Arial" w:cs="Arial"/>
          <w:sz w:val="22"/>
          <w:szCs w:val="22"/>
        </w:rPr>
      </w:pPr>
      <w:r w:rsidRPr="00F97CEE">
        <w:rPr>
          <w:rFonts w:ascii="Arial" w:hAnsi="Arial" w:cs="Arial"/>
          <w:sz w:val="22"/>
          <w:szCs w:val="22"/>
        </w:rPr>
        <w:lastRenderedPageBreak/>
        <w:t>Rysunek przedstawia schemat blokowy oczekiwanego rozwiązania części ROADM dla węzła 5 kierunkowego z dwoma Add/Drop blockami.</w:t>
      </w:r>
    </w:p>
    <w:p w14:paraId="0994E635" w14:textId="77777777" w:rsidR="004F38EA" w:rsidRPr="00F97CEE" w:rsidRDefault="004F38EA" w:rsidP="00F97CEE">
      <w:pPr>
        <w:spacing w:after="160" w:line="360" w:lineRule="auto"/>
        <w:rPr>
          <w:rFonts w:ascii="Arial" w:hAnsi="Arial" w:cs="Arial"/>
          <w:sz w:val="22"/>
          <w:szCs w:val="22"/>
        </w:rPr>
      </w:pPr>
      <w:r w:rsidRPr="00F97CEE">
        <w:rPr>
          <w:rFonts w:ascii="Arial" w:hAnsi="Arial" w:cs="Arial"/>
          <w:noProof/>
          <w:sz w:val="22"/>
          <w:szCs w:val="22"/>
        </w:rPr>
        <w:drawing>
          <wp:inline distT="0" distB="0" distL="0" distR="0" wp14:anchorId="1ED66224" wp14:editId="217FB2A2">
            <wp:extent cx="5754370" cy="6633845"/>
            <wp:effectExtent l="0" t="0" r="0" b="0"/>
            <wp:docPr id="1186004741" name="Obraz 1" descr="Obraz zawierający tekst, diagram, zrzut ekranu,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04741" name="Obraz 1" descr="Obraz zawierający tekst, diagram, zrzut ekranu, Równolegle&#10;&#10;Opis wygenerowany automatycz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4370" cy="6633845"/>
                    </a:xfrm>
                    <a:prstGeom prst="rect">
                      <a:avLst/>
                    </a:prstGeom>
                    <a:noFill/>
                    <a:ln>
                      <a:noFill/>
                    </a:ln>
                  </pic:spPr>
                </pic:pic>
              </a:graphicData>
            </a:graphic>
          </wp:inline>
        </w:drawing>
      </w:r>
    </w:p>
    <w:bookmarkEnd w:id="9"/>
    <w:p w14:paraId="3050435D" w14:textId="77777777" w:rsidR="004F38EA" w:rsidRPr="00F97CEE" w:rsidRDefault="004F38EA" w:rsidP="00F97CEE">
      <w:pPr>
        <w:spacing w:after="160" w:line="360" w:lineRule="auto"/>
        <w:rPr>
          <w:rFonts w:ascii="Arial" w:hAnsi="Arial" w:cs="Arial"/>
          <w:sz w:val="22"/>
          <w:szCs w:val="22"/>
        </w:rPr>
      </w:pPr>
      <w:r w:rsidRPr="00F97CEE">
        <w:rPr>
          <w:rFonts w:ascii="Arial" w:hAnsi="Arial" w:cs="Arial"/>
          <w:sz w:val="22"/>
          <w:szCs w:val="22"/>
        </w:rPr>
        <w:br w:type="page"/>
      </w:r>
    </w:p>
    <w:p w14:paraId="123524E6"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lastRenderedPageBreak/>
        <w:t>Rysunek przedstawia schemat blokowy oczekiwanego rozwiązania części ROADM dla węzła 3 kierunkowego z dwoma Add/Drop blockami</w:t>
      </w:r>
    </w:p>
    <w:p w14:paraId="1BD5446E" w14:textId="77777777" w:rsidR="004F38EA" w:rsidRPr="00F97CEE" w:rsidRDefault="004F38EA" w:rsidP="00F97CEE">
      <w:pPr>
        <w:spacing w:line="360" w:lineRule="auto"/>
        <w:jc w:val="both"/>
        <w:rPr>
          <w:rFonts w:ascii="Arial" w:hAnsi="Arial" w:cs="Arial"/>
        </w:rPr>
      </w:pPr>
      <w:r w:rsidRPr="00F97CEE">
        <w:rPr>
          <w:rFonts w:ascii="Arial" w:hAnsi="Arial" w:cs="Arial"/>
          <w:noProof/>
        </w:rPr>
        <w:drawing>
          <wp:inline distT="0" distB="0" distL="0" distR="0" wp14:anchorId="3AF4A321" wp14:editId="5622FE41">
            <wp:extent cx="5760085" cy="2585085"/>
            <wp:effectExtent l="0" t="0" r="0" b="5715"/>
            <wp:docPr id="531675615" name="Obraz 2" descr="Obraz zawierający diagram, zrzut ekranu, linia,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75615" name="Obraz 2" descr="Obraz zawierający diagram, zrzut ekranu, linia, Równolegle&#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2585085"/>
                    </a:xfrm>
                    <a:prstGeom prst="rect">
                      <a:avLst/>
                    </a:prstGeom>
                    <a:noFill/>
                    <a:ln>
                      <a:noFill/>
                    </a:ln>
                  </pic:spPr>
                </pic:pic>
              </a:graphicData>
            </a:graphic>
          </wp:inline>
        </w:drawing>
      </w:r>
    </w:p>
    <w:p w14:paraId="5FAEDE44" w14:textId="77777777" w:rsidR="004F38EA" w:rsidRPr="00F97CEE" w:rsidRDefault="004F38EA" w:rsidP="00F97CEE">
      <w:pPr>
        <w:spacing w:after="160" w:line="360" w:lineRule="auto"/>
        <w:rPr>
          <w:rFonts w:ascii="Arial" w:hAnsi="Arial" w:cs="Arial"/>
        </w:rPr>
      </w:pPr>
    </w:p>
    <w:p w14:paraId="28058ECC" w14:textId="77777777" w:rsidR="004F38EA" w:rsidRDefault="004F38EA" w:rsidP="00F97CEE">
      <w:pPr>
        <w:spacing w:after="160" w:line="360" w:lineRule="auto"/>
        <w:rPr>
          <w:rFonts w:ascii="Arial" w:hAnsi="Arial" w:cs="Arial"/>
        </w:rPr>
      </w:pPr>
    </w:p>
    <w:p w14:paraId="008D219E" w14:textId="77777777" w:rsidR="00DB1C6F" w:rsidRPr="00F97CEE" w:rsidRDefault="00DB1C6F" w:rsidP="00F97CEE">
      <w:pPr>
        <w:spacing w:after="160" w:line="360" w:lineRule="auto"/>
        <w:rPr>
          <w:rFonts w:ascii="Arial" w:hAnsi="Arial" w:cs="Arial"/>
        </w:rPr>
      </w:pPr>
    </w:p>
    <w:p w14:paraId="784400AC" w14:textId="77777777" w:rsidR="004F38EA" w:rsidRPr="00F97CEE" w:rsidRDefault="004F38EA" w:rsidP="00F97CEE">
      <w:pPr>
        <w:spacing w:after="160" w:line="360" w:lineRule="auto"/>
        <w:rPr>
          <w:rFonts w:ascii="Arial" w:hAnsi="Arial" w:cs="Arial"/>
          <w:sz w:val="22"/>
          <w:szCs w:val="22"/>
        </w:rPr>
      </w:pPr>
      <w:r w:rsidRPr="00F97CEE">
        <w:rPr>
          <w:rFonts w:ascii="Arial" w:hAnsi="Arial" w:cs="Arial"/>
          <w:sz w:val="22"/>
          <w:szCs w:val="22"/>
        </w:rPr>
        <w:t xml:space="preserve">Rysunek przedstawia schemat blokowy oczekiwanego rozwiązania części ROADM dla węzła 2 kierunkowego z </w:t>
      </w:r>
      <w:bookmarkStart w:id="10" w:name="_Hlk160042787"/>
      <w:r w:rsidRPr="00F97CEE">
        <w:rPr>
          <w:rFonts w:ascii="Arial" w:hAnsi="Arial" w:cs="Arial"/>
          <w:sz w:val="22"/>
          <w:szCs w:val="22"/>
        </w:rPr>
        <w:t>dwoma Add/Drop blockami</w:t>
      </w:r>
      <w:bookmarkEnd w:id="10"/>
      <w:r w:rsidRPr="00F97CEE">
        <w:rPr>
          <w:rFonts w:ascii="Arial" w:hAnsi="Arial" w:cs="Arial"/>
          <w:sz w:val="22"/>
          <w:szCs w:val="22"/>
        </w:rPr>
        <w:t>.</w:t>
      </w:r>
    </w:p>
    <w:p w14:paraId="63DABB25" w14:textId="77777777" w:rsidR="004F38EA" w:rsidRPr="00F97CEE" w:rsidRDefault="004F38EA" w:rsidP="00F97CEE">
      <w:pPr>
        <w:spacing w:after="160" w:line="360" w:lineRule="auto"/>
        <w:rPr>
          <w:rFonts w:ascii="Arial" w:hAnsi="Arial" w:cs="Arial"/>
        </w:rPr>
      </w:pPr>
    </w:p>
    <w:p w14:paraId="594A7399" w14:textId="77777777" w:rsidR="004F38EA" w:rsidRPr="00F97CEE" w:rsidRDefault="004F38EA" w:rsidP="00F97CEE">
      <w:pPr>
        <w:spacing w:line="360" w:lineRule="auto"/>
        <w:jc w:val="both"/>
        <w:rPr>
          <w:rFonts w:ascii="Arial" w:hAnsi="Arial" w:cs="Arial"/>
        </w:rPr>
      </w:pPr>
      <w:r w:rsidRPr="00F97CEE">
        <w:rPr>
          <w:rFonts w:ascii="Arial" w:hAnsi="Arial" w:cs="Arial"/>
          <w:noProof/>
        </w:rPr>
        <w:drawing>
          <wp:inline distT="0" distB="0" distL="0" distR="0" wp14:anchorId="1780F894" wp14:editId="49CD0DFF">
            <wp:extent cx="5760085" cy="2289810"/>
            <wp:effectExtent l="0" t="0" r="0" b="0"/>
            <wp:docPr id="1766326054" name="Obraz 3" descr="Obraz zawierający linia, diagram, Równolegle,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26054" name="Obraz 3" descr="Obraz zawierający linia, diagram, Równolegle, Wykres&#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289810"/>
                    </a:xfrm>
                    <a:prstGeom prst="rect">
                      <a:avLst/>
                    </a:prstGeom>
                    <a:noFill/>
                    <a:ln>
                      <a:noFill/>
                    </a:ln>
                  </pic:spPr>
                </pic:pic>
              </a:graphicData>
            </a:graphic>
          </wp:inline>
        </w:drawing>
      </w:r>
    </w:p>
    <w:p w14:paraId="1841A9C6" w14:textId="77777777" w:rsidR="004F38EA" w:rsidRPr="00F97CEE" w:rsidRDefault="004F38EA" w:rsidP="00F97CEE">
      <w:pPr>
        <w:spacing w:line="360" w:lineRule="auto"/>
        <w:jc w:val="both"/>
        <w:rPr>
          <w:rFonts w:ascii="Arial" w:hAnsi="Arial" w:cs="Arial"/>
        </w:rPr>
      </w:pPr>
    </w:p>
    <w:p w14:paraId="04D5C831" w14:textId="77777777" w:rsidR="00DB1C6F" w:rsidRDefault="00DB1C6F">
      <w:pPr>
        <w:spacing w:after="160" w:line="259" w:lineRule="auto"/>
        <w:rPr>
          <w:rFonts w:ascii="Arial" w:hAnsi="Arial" w:cs="Arial"/>
          <w:b/>
          <w:bCs/>
          <w:sz w:val="22"/>
          <w:szCs w:val="22"/>
        </w:rPr>
      </w:pPr>
      <w:r>
        <w:rPr>
          <w:rFonts w:ascii="Arial" w:hAnsi="Arial" w:cs="Arial"/>
          <w:b/>
          <w:bCs/>
          <w:sz w:val="22"/>
          <w:szCs w:val="22"/>
        </w:rPr>
        <w:br w:type="page"/>
      </w:r>
    </w:p>
    <w:p w14:paraId="606C15C3" w14:textId="5A5EE075" w:rsidR="004F38EA" w:rsidRPr="00F97CEE" w:rsidRDefault="004F38EA" w:rsidP="00F97CEE">
      <w:pPr>
        <w:spacing w:line="360" w:lineRule="auto"/>
        <w:jc w:val="both"/>
        <w:rPr>
          <w:rFonts w:ascii="Arial" w:hAnsi="Arial" w:cs="Arial"/>
          <w:b/>
          <w:bCs/>
          <w:sz w:val="22"/>
          <w:szCs w:val="22"/>
        </w:rPr>
      </w:pPr>
      <w:r w:rsidRPr="00F97CEE">
        <w:rPr>
          <w:rFonts w:ascii="Arial" w:hAnsi="Arial" w:cs="Arial"/>
          <w:b/>
          <w:bCs/>
          <w:sz w:val="22"/>
          <w:szCs w:val="22"/>
        </w:rPr>
        <w:t>Wymagania dla karty 32EC2 - High-performance Equipment Controller</w:t>
      </w:r>
    </w:p>
    <w:p w14:paraId="2D8BBDB9" w14:textId="3B19B7D0"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lastRenderedPageBreak/>
        <w:t xml:space="preserve">Zgodnie z zaleceniem producenta dwa wysokowydajne kontrolery należy zainstalować w głównych półkach węzłów 1830 PSS-32 NE. Kontroler musi zagwarantować współpracę z kontrolerami EC w pozostałych półkach. 32EC2 zapewnią funkcje przetwarzania NE i komunikacji oraz udostępnią zasoby pamięci masowej systemu. Ponadto główny kontroler 32EC2 monitoruje stan modułów aktywnych i rezerwowych, utrzymuje bazę danych wszystkich kart zainstalowanych na półce, obsługuje interfejsy komunikacyjne i wskaźniki na panelu użytkownika oraz komunikuje się z półkami rozszerzeń. 32EC2 obsługuje </w:t>
      </w:r>
      <w:r w:rsidR="00F50D4B" w:rsidRPr="00F97CEE">
        <w:rPr>
          <w:rFonts w:ascii="Arial" w:hAnsi="Arial" w:cs="Arial"/>
          <w:sz w:val="22"/>
          <w:szCs w:val="22"/>
        </w:rPr>
        <w:br/>
      </w:r>
      <w:r w:rsidRPr="00F97CEE">
        <w:rPr>
          <w:rFonts w:ascii="Arial" w:hAnsi="Arial" w:cs="Arial"/>
          <w:sz w:val="22"/>
          <w:szCs w:val="22"/>
        </w:rPr>
        <w:t>i kontroluje następujące funkcje dla 1830 PSS-32:</w:t>
      </w:r>
    </w:p>
    <w:p w14:paraId="64FA1A8D" w14:textId="77777777" w:rsidR="004F38EA" w:rsidRPr="00F97CEE" w:rsidRDefault="004F38EA" w:rsidP="00F97CEE">
      <w:pPr>
        <w:pStyle w:val="Akapitzlist"/>
        <w:numPr>
          <w:ilvl w:val="0"/>
          <w:numId w:val="25"/>
        </w:numPr>
        <w:spacing w:line="360" w:lineRule="auto"/>
        <w:ind w:left="1134" w:hanging="567"/>
        <w:jc w:val="both"/>
        <w:rPr>
          <w:rFonts w:ascii="Arial" w:hAnsi="Arial" w:cs="Arial"/>
          <w:sz w:val="22"/>
          <w:szCs w:val="22"/>
        </w:rPr>
      </w:pPr>
      <w:r w:rsidRPr="00F97CEE">
        <w:rPr>
          <w:rFonts w:ascii="Arial" w:hAnsi="Arial" w:cs="Arial"/>
          <w:sz w:val="22"/>
          <w:szCs w:val="22"/>
        </w:rPr>
        <w:t>Przełącznik Ethernet - łączy kontroler półki z każdym gniazdem, panelem użytkownika i kilkoma zewnętrznymi portami. portami zewnętrznymi</w:t>
      </w:r>
    </w:p>
    <w:p w14:paraId="69D983D6" w14:textId="77777777" w:rsidR="004F38EA" w:rsidRPr="00F97CEE" w:rsidRDefault="004F38EA" w:rsidP="00F97CEE">
      <w:pPr>
        <w:pStyle w:val="Akapitzlist"/>
        <w:numPr>
          <w:ilvl w:val="0"/>
          <w:numId w:val="25"/>
        </w:numPr>
        <w:spacing w:line="360" w:lineRule="auto"/>
        <w:ind w:left="1134" w:hanging="567"/>
        <w:jc w:val="both"/>
        <w:rPr>
          <w:rFonts w:ascii="Arial" w:hAnsi="Arial" w:cs="Arial"/>
          <w:sz w:val="22"/>
          <w:szCs w:val="22"/>
        </w:rPr>
      </w:pPr>
      <w:r w:rsidRPr="00F97CEE">
        <w:rPr>
          <w:rFonts w:ascii="Arial" w:hAnsi="Arial" w:cs="Arial"/>
          <w:sz w:val="22"/>
          <w:szCs w:val="22"/>
        </w:rPr>
        <w:t>Magistrala SPI - niskopoziomowa kontrola slotów</w:t>
      </w:r>
    </w:p>
    <w:p w14:paraId="58A3A92B" w14:textId="77777777" w:rsidR="004F38EA" w:rsidRPr="00F97CEE" w:rsidRDefault="004F38EA" w:rsidP="00F97CEE">
      <w:pPr>
        <w:pStyle w:val="Akapitzlist"/>
        <w:numPr>
          <w:ilvl w:val="0"/>
          <w:numId w:val="25"/>
        </w:numPr>
        <w:spacing w:line="360" w:lineRule="auto"/>
        <w:ind w:left="1134" w:hanging="567"/>
        <w:jc w:val="both"/>
        <w:rPr>
          <w:rFonts w:ascii="Arial" w:hAnsi="Arial" w:cs="Arial"/>
          <w:sz w:val="22"/>
          <w:szCs w:val="22"/>
        </w:rPr>
      </w:pPr>
      <w:r w:rsidRPr="00F97CEE">
        <w:rPr>
          <w:rFonts w:ascii="Arial" w:hAnsi="Arial" w:cs="Arial"/>
          <w:sz w:val="22"/>
          <w:szCs w:val="22"/>
        </w:rPr>
        <w:t>Brak karty - wykrywa wkładanie i wyjmowanie kart</w:t>
      </w:r>
    </w:p>
    <w:p w14:paraId="199DBD33" w14:textId="77777777" w:rsidR="004F38EA" w:rsidRPr="00F97CEE" w:rsidRDefault="004F38EA" w:rsidP="00F97CEE">
      <w:pPr>
        <w:pStyle w:val="Akapitzlist"/>
        <w:numPr>
          <w:ilvl w:val="0"/>
          <w:numId w:val="25"/>
        </w:numPr>
        <w:spacing w:line="360" w:lineRule="auto"/>
        <w:ind w:left="1134" w:hanging="567"/>
        <w:jc w:val="both"/>
        <w:rPr>
          <w:rFonts w:ascii="Arial" w:hAnsi="Arial" w:cs="Arial"/>
          <w:sz w:val="22"/>
          <w:szCs w:val="22"/>
        </w:rPr>
      </w:pPr>
      <w:r w:rsidRPr="00F97CEE">
        <w:rPr>
          <w:rFonts w:ascii="Arial" w:hAnsi="Arial" w:cs="Arial"/>
          <w:sz w:val="22"/>
          <w:szCs w:val="22"/>
        </w:rPr>
        <w:t>Pamięć masowa - nieulotne przechowywanie kodu aplikacji i innych plików</w:t>
      </w:r>
    </w:p>
    <w:p w14:paraId="53701A8E" w14:textId="77777777" w:rsidR="004F38EA" w:rsidRPr="00F97CEE" w:rsidRDefault="004F38EA" w:rsidP="00F97CEE">
      <w:pPr>
        <w:pStyle w:val="Akapitzlist"/>
        <w:numPr>
          <w:ilvl w:val="0"/>
          <w:numId w:val="25"/>
        </w:numPr>
        <w:spacing w:line="360" w:lineRule="auto"/>
        <w:ind w:left="1134" w:hanging="567"/>
        <w:jc w:val="both"/>
        <w:rPr>
          <w:rFonts w:ascii="Arial" w:hAnsi="Arial" w:cs="Arial"/>
          <w:sz w:val="22"/>
          <w:szCs w:val="22"/>
        </w:rPr>
      </w:pPr>
      <w:r w:rsidRPr="00F97CEE">
        <w:rPr>
          <w:rFonts w:ascii="Arial" w:hAnsi="Arial" w:cs="Arial"/>
          <w:sz w:val="22"/>
          <w:szCs w:val="22"/>
        </w:rPr>
        <w:t>Arbitraż kontrolera dupleksowego - określa kontroler aktywny i rezerwowy</w:t>
      </w:r>
    </w:p>
    <w:p w14:paraId="0EB788F0"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Oprócz tych funkcji, 32EC2 obsługuje aktualizację oprogramowania np. poprzez interfejs USB. Karta może również zarządzać dwoma półkami xWDM Filter poprzez port USB. Każda półka 1830 PSS-32 zawiera co najmniej jeden aktywny kontroler i jeden rezerwowy w celu zapewnienia redundancji kontrolera. Kontroler zapewnia zarówno automatyczne przełączanie, jak i możliwość przełączania inicjowanego przez użytkownika. Gdy oba kontrolery są obecne w półce i przyjmują relację Active lub Standby:</w:t>
      </w:r>
    </w:p>
    <w:p w14:paraId="320D2060" w14:textId="77777777" w:rsidR="004F38EA" w:rsidRPr="00F97CEE" w:rsidRDefault="004F38EA" w:rsidP="00F97CEE">
      <w:pPr>
        <w:pStyle w:val="Akapitzlist"/>
        <w:numPr>
          <w:ilvl w:val="0"/>
          <w:numId w:val="26"/>
        </w:numPr>
        <w:spacing w:line="360" w:lineRule="auto"/>
        <w:ind w:left="1134" w:hanging="567"/>
        <w:jc w:val="both"/>
        <w:rPr>
          <w:rFonts w:ascii="Arial" w:hAnsi="Arial" w:cs="Arial"/>
          <w:sz w:val="22"/>
          <w:szCs w:val="22"/>
        </w:rPr>
      </w:pPr>
      <w:r w:rsidRPr="00F97CEE">
        <w:rPr>
          <w:rFonts w:ascii="Arial" w:hAnsi="Arial" w:cs="Arial"/>
          <w:sz w:val="22"/>
          <w:szCs w:val="22"/>
        </w:rPr>
        <w:t>Active EC: Kontroler 32EC2 jest odpowiedzialny za wszystkie operacje kontrolera runtime w systemie.</w:t>
      </w:r>
    </w:p>
    <w:p w14:paraId="3C9FDDC3" w14:textId="77777777" w:rsidR="004F38EA" w:rsidRPr="00F97CEE" w:rsidRDefault="004F38EA" w:rsidP="00F97CEE">
      <w:pPr>
        <w:pStyle w:val="Akapitzlist"/>
        <w:numPr>
          <w:ilvl w:val="0"/>
          <w:numId w:val="26"/>
        </w:numPr>
        <w:spacing w:line="360" w:lineRule="auto"/>
        <w:ind w:left="1134" w:hanging="567"/>
        <w:jc w:val="both"/>
        <w:rPr>
          <w:rFonts w:ascii="Arial" w:hAnsi="Arial" w:cs="Arial"/>
          <w:sz w:val="22"/>
          <w:szCs w:val="22"/>
        </w:rPr>
      </w:pPr>
      <w:r w:rsidRPr="00F97CEE">
        <w:rPr>
          <w:rFonts w:ascii="Arial" w:hAnsi="Arial" w:cs="Arial"/>
          <w:sz w:val="22"/>
          <w:szCs w:val="22"/>
        </w:rPr>
        <w:t>Standby EC: Ten kontroler 32EC2 jest odpowiedzialny za monitorowanie działania kontrolera Active.</w:t>
      </w:r>
    </w:p>
    <w:p w14:paraId="5C0B6857" w14:textId="77777777" w:rsidR="004F38EA" w:rsidRPr="00F97CEE" w:rsidRDefault="004F38EA" w:rsidP="00F97CEE">
      <w:pPr>
        <w:spacing w:line="360" w:lineRule="auto"/>
        <w:jc w:val="both"/>
        <w:rPr>
          <w:rFonts w:ascii="Arial" w:hAnsi="Arial" w:cs="Arial"/>
          <w:b/>
          <w:bCs/>
          <w:sz w:val="22"/>
          <w:szCs w:val="22"/>
        </w:rPr>
      </w:pPr>
    </w:p>
    <w:p w14:paraId="3CAEBE07" w14:textId="77777777" w:rsidR="004F38EA" w:rsidRPr="00F97CEE" w:rsidRDefault="004F38EA" w:rsidP="00F97CEE">
      <w:pPr>
        <w:spacing w:line="360" w:lineRule="auto"/>
        <w:jc w:val="both"/>
        <w:rPr>
          <w:rFonts w:ascii="Arial" w:hAnsi="Arial" w:cs="Arial"/>
          <w:b/>
          <w:bCs/>
          <w:sz w:val="22"/>
          <w:szCs w:val="22"/>
        </w:rPr>
      </w:pPr>
      <w:r w:rsidRPr="00F97CEE">
        <w:rPr>
          <w:rFonts w:ascii="Arial" w:hAnsi="Arial" w:cs="Arial"/>
          <w:b/>
          <w:bCs/>
          <w:sz w:val="22"/>
          <w:szCs w:val="22"/>
        </w:rPr>
        <w:t>Wymagania dla karty OTDR (Optical Time Domain Reflectometer)</w:t>
      </w:r>
    </w:p>
    <w:p w14:paraId="16BCE604" w14:textId="64AD772F"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 xml:space="preserve">Celem automatycznego monitorowania włókien światłowodowych za pomocą technologii Optical Time Domain Reflectometry (OTDR) jest wyeliminowanie konieczności wyjazdu </w:t>
      </w:r>
      <w:r w:rsidR="00F50D4B" w:rsidRPr="00F97CEE">
        <w:rPr>
          <w:rFonts w:ascii="Arial" w:hAnsi="Arial" w:cs="Arial"/>
          <w:sz w:val="22"/>
          <w:szCs w:val="22"/>
        </w:rPr>
        <w:br/>
      </w:r>
      <w:r w:rsidRPr="00F97CEE">
        <w:rPr>
          <w:rFonts w:ascii="Arial" w:hAnsi="Arial" w:cs="Arial"/>
          <w:sz w:val="22"/>
          <w:szCs w:val="22"/>
        </w:rPr>
        <w:t>z przenośnym urządzeniem pomiarowym do węzła dotkniętego awarią. Automatyczny pomiar znacząco skróci czas lokalizowania uszkodzenia i wysłania na miejsce awarii grupy kablowej odpowiedzialnej za utrzymanie infrastruktury światłowodowej.</w:t>
      </w:r>
    </w:p>
    <w:p w14:paraId="67D0E844" w14:textId="4171294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 xml:space="preserve">Wraz z modernizacją sekcji optycznej systemu DWDM należy dostarczyć i zainstalować </w:t>
      </w:r>
      <w:r w:rsidR="00F50D4B" w:rsidRPr="00F97CEE">
        <w:rPr>
          <w:rFonts w:ascii="Arial" w:hAnsi="Arial" w:cs="Arial"/>
          <w:sz w:val="22"/>
          <w:szCs w:val="22"/>
        </w:rPr>
        <w:br/>
      </w:r>
      <w:r w:rsidRPr="00F97CEE">
        <w:rPr>
          <w:rFonts w:ascii="Arial" w:hAnsi="Arial" w:cs="Arial"/>
          <w:sz w:val="22"/>
          <w:szCs w:val="22"/>
        </w:rPr>
        <w:t xml:space="preserve">w każdym z 14 węzłów Zamawiającego moduły pomiarowe pozwalające na monitorowanie parametrów co najmniej 8 włókien światłowodowych. Monitoring podkładowych włókien </w:t>
      </w:r>
      <w:r w:rsidRPr="00F97CEE">
        <w:rPr>
          <w:rFonts w:ascii="Arial" w:hAnsi="Arial" w:cs="Arial"/>
          <w:sz w:val="22"/>
          <w:szCs w:val="22"/>
        </w:rPr>
        <w:lastRenderedPageBreak/>
        <w:t>światłowodowych dla systemu DWDM musi odbywać się w sposób bezinwazyjny dla eksploatowanych kanałów optycznych i musi wykorzystywać technologię OTDR. Należy zainstalować moduły generujące prążek pomiarowy w paśmie oddalonym od tych, przenoszących usługi, który w zmodernizowanej uprzednio architekturze węzła, dołączany będzie poprzez wbudowany spliter karty wzmacniaczy IRDM20 (lub równoważnej) lub dołączany bezpośrednio do monitorowanego „ciemnego" włókna światłowodowego. Pomiar powinien być wykonywany automatycznie w chwili wystąpienia awarii lub manualnie, „na</w:t>
      </w:r>
      <w:r w:rsidR="000C77BE">
        <w:rPr>
          <w:rFonts w:ascii="Arial" w:hAnsi="Arial" w:cs="Arial"/>
          <w:sz w:val="22"/>
          <w:szCs w:val="22"/>
        </w:rPr>
        <w:t> </w:t>
      </w:r>
      <w:r w:rsidRPr="00F97CEE">
        <w:rPr>
          <w:rFonts w:ascii="Arial" w:hAnsi="Arial" w:cs="Arial"/>
          <w:sz w:val="22"/>
          <w:szCs w:val="22"/>
        </w:rPr>
        <w:t>żądanie obsługi”. Minimalny zasięg pomiaru kart OTDR powinny umożliwić automatyczne monitorowanie wszystkich torów światłowodowych systemu DWDM Zamawiającego. Każdy pomiar powinien dostarczyć informacje o przerwaniu włókna oraz o zlokalizowanych obszarach o wyjątkowo wysokich stratach lub wysokim odbiciu. Pliki pomiarowe powinny być przechowywane na aktywnej karcie 32EC2 lub przesyłane do serwera NMS. W przypadku wystąpienia awarii system powinien automatycznie wysłać email na noc@lubelskie.pl.</w:t>
      </w:r>
    </w:p>
    <w:p w14:paraId="546B571D" w14:textId="1F6351EB"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Wraz z modułami OTDR należy dostarczyć niezbędne okablowanie pozwalające na</w:t>
      </w:r>
      <w:r w:rsidR="000C77BE">
        <w:rPr>
          <w:rFonts w:ascii="Arial" w:hAnsi="Arial" w:cs="Arial"/>
          <w:sz w:val="22"/>
          <w:szCs w:val="22"/>
        </w:rPr>
        <w:t> </w:t>
      </w:r>
      <w:r w:rsidRPr="00F97CEE">
        <w:rPr>
          <w:rFonts w:ascii="Arial" w:hAnsi="Arial" w:cs="Arial"/>
          <w:sz w:val="22"/>
          <w:szCs w:val="22"/>
        </w:rPr>
        <w:t xml:space="preserve">podłączenie ich portów pomiarowych w tory światłowodowe systemu DWDM i wskazane przez </w:t>
      </w:r>
      <w:r w:rsidR="000C77BE">
        <w:rPr>
          <w:rFonts w:ascii="Arial" w:hAnsi="Arial" w:cs="Arial"/>
          <w:sz w:val="22"/>
          <w:szCs w:val="22"/>
        </w:rPr>
        <w:t>Z</w:t>
      </w:r>
      <w:r w:rsidRPr="00F97CEE">
        <w:rPr>
          <w:rFonts w:ascii="Arial" w:hAnsi="Arial" w:cs="Arial"/>
          <w:sz w:val="22"/>
          <w:szCs w:val="22"/>
        </w:rPr>
        <w:t xml:space="preserve">amawiającego do automatycznego nadzoru </w:t>
      </w:r>
      <w:r w:rsidR="00C47B8F" w:rsidRPr="00F97CEE">
        <w:rPr>
          <w:rFonts w:ascii="Arial" w:hAnsi="Arial" w:cs="Arial"/>
          <w:sz w:val="22"/>
          <w:szCs w:val="22"/>
        </w:rPr>
        <w:t xml:space="preserve">„ciemne” </w:t>
      </w:r>
      <w:r w:rsidRPr="00F97CEE">
        <w:rPr>
          <w:rFonts w:ascii="Arial" w:hAnsi="Arial" w:cs="Arial"/>
          <w:sz w:val="22"/>
          <w:szCs w:val="22"/>
        </w:rPr>
        <w:t>włókna światłowodowe.</w:t>
      </w:r>
    </w:p>
    <w:p w14:paraId="34F9C848"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Moduły te będą instalowane w eksploatowanych przez Zamawiającego półkach PSS-32 i będą obsługiwały konfigurację ROADM urządzenia Nokia 1830. OTDR powinien zawierać zintegrowany światłowód startowy.</w:t>
      </w:r>
    </w:p>
    <w:p w14:paraId="6D853657"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Parametry podstawowe OTDR 8DG62504AA:</w:t>
      </w:r>
    </w:p>
    <w:p w14:paraId="2A828CAF" w14:textId="77777777"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Porty: 8 portów wejściowych</w:t>
      </w:r>
    </w:p>
    <w:p w14:paraId="6D5BF0C2" w14:textId="77777777"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Długość fali: 1610 nm</w:t>
      </w:r>
    </w:p>
    <w:p w14:paraId="7B3044D9" w14:textId="77777777"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Szerokości impulsów: 5 ns, 10 ns, 30 ns, 100 ns, 300 ns, 1 us, 3 us, 20 us</w:t>
      </w:r>
    </w:p>
    <w:p w14:paraId="05CE3B23" w14:textId="77777777"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Zakres dynamiki:  34.5~36dB</w:t>
      </w:r>
    </w:p>
    <w:p w14:paraId="53BF5C65" w14:textId="77777777"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Zasięg &gt; 120 km</w:t>
      </w:r>
    </w:p>
    <w:p w14:paraId="6F486EBF" w14:textId="05DB2804"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Światłowód startowy: 30 m zintegrowan</w:t>
      </w:r>
      <w:r w:rsidR="00C47B8F" w:rsidRPr="00F97CEE">
        <w:rPr>
          <w:rFonts w:ascii="Arial" w:hAnsi="Arial" w:cs="Arial"/>
          <w:sz w:val="22"/>
          <w:szCs w:val="22"/>
        </w:rPr>
        <w:t>y</w:t>
      </w:r>
      <w:r w:rsidRPr="00F97CEE">
        <w:rPr>
          <w:rFonts w:ascii="Arial" w:hAnsi="Arial" w:cs="Arial"/>
          <w:sz w:val="22"/>
          <w:szCs w:val="22"/>
        </w:rPr>
        <w:t xml:space="preserve"> z OTDR</w:t>
      </w:r>
    </w:p>
    <w:p w14:paraId="48CD9058" w14:textId="77777777"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Zdalna obsługa za pomocą interfejsu GUI</w:t>
      </w:r>
    </w:p>
    <w:p w14:paraId="11275CA9" w14:textId="77777777" w:rsidR="004F38EA" w:rsidRPr="00F97CEE" w:rsidRDefault="004F38EA" w:rsidP="00F97CEE">
      <w:pPr>
        <w:pStyle w:val="Akapitzlist"/>
        <w:numPr>
          <w:ilvl w:val="0"/>
          <w:numId w:val="30"/>
        </w:numPr>
        <w:spacing w:line="360" w:lineRule="auto"/>
        <w:jc w:val="both"/>
        <w:rPr>
          <w:rFonts w:ascii="Arial" w:hAnsi="Arial" w:cs="Arial"/>
          <w:sz w:val="22"/>
          <w:szCs w:val="22"/>
        </w:rPr>
      </w:pPr>
      <w:r w:rsidRPr="00F97CEE">
        <w:rPr>
          <w:rFonts w:ascii="Arial" w:hAnsi="Arial" w:cs="Arial"/>
          <w:sz w:val="22"/>
          <w:szCs w:val="22"/>
        </w:rPr>
        <w:t>Wbudowany algorytm lokalizatora zdarzeń OTDR do lokalizowania usterek</w:t>
      </w:r>
    </w:p>
    <w:p w14:paraId="2E1A66F5" w14:textId="77777777" w:rsidR="004F38EA" w:rsidRPr="00F97CEE" w:rsidRDefault="004F38EA" w:rsidP="00F97CEE">
      <w:pPr>
        <w:spacing w:line="360" w:lineRule="auto"/>
        <w:jc w:val="both"/>
        <w:rPr>
          <w:rFonts w:ascii="Arial" w:hAnsi="Arial" w:cs="Arial"/>
          <w:b/>
          <w:bCs/>
          <w:sz w:val="22"/>
          <w:szCs w:val="22"/>
        </w:rPr>
      </w:pPr>
    </w:p>
    <w:p w14:paraId="45EC9B3F" w14:textId="77777777" w:rsidR="004F38EA" w:rsidRPr="00F97CEE" w:rsidRDefault="004F38EA" w:rsidP="00F97CEE">
      <w:pPr>
        <w:spacing w:line="360" w:lineRule="auto"/>
        <w:jc w:val="both"/>
        <w:rPr>
          <w:rFonts w:ascii="Arial" w:hAnsi="Arial" w:cs="Arial"/>
          <w:b/>
          <w:bCs/>
          <w:sz w:val="22"/>
          <w:szCs w:val="22"/>
        </w:rPr>
      </w:pPr>
      <w:r w:rsidRPr="00F97CEE">
        <w:rPr>
          <w:rFonts w:ascii="Arial" w:hAnsi="Arial" w:cs="Arial"/>
          <w:b/>
          <w:bCs/>
          <w:sz w:val="22"/>
          <w:szCs w:val="22"/>
        </w:rPr>
        <w:t>Wymagania dla funkcjonalności GMPLS</w:t>
      </w:r>
    </w:p>
    <w:p w14:paraId="210C9C5A"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 xml:space="preserve">Celem wdrożenia w sieci DWDM Zamawiającego nowoczesnego mechanizmu opartego o Generalized Multi-Protocol Label Switching, jest szybkie i </w:t>
      </w:r>
      <w:bookmarkStart w:id="11" w:name="_Hlk139783487"/>
      <w:r w:rsidRPr="00F97CEE">
        <w:rPr>
          <w:rFonts w:ascii="Arial" w:hAnsi="Arial" w:cs="Arial"/>
          <w:sz w:val="22"/>
          <w:szCs w:val="22"/>
        </w:rPr>
        <w:t>automatyczne odtwarzanie połączeń w przypadku awarii</w:t>
      </w:r>
      <w:bookmarkEnd w:id="11"/>
      <w:r w:rsidRPr="00F97CEE">
        <w:rPr>
          <w:rFonts w:ascii="Arial" w:hAnsi="Arial" w:cs="Arial"/>
          <w:sz w:val="22"/>
          <w:szCs w:val="22"/>
        </w:rPr>
        <w:t xml:space="preserve"> światłowodu łączącego węzły. Wprowadzenie techniki GMPLS </w:t>
      </w:r>
      <w:r w:rsidRPr="00F97CEE">
        <w:rPr>
          <w:rFonts w:ascii="Arial" w:hAnsi="Arial" w:cs="Arial"/>
          <w:sz w:val="22"/>
          <w:szCs w:val="22"/>
        </w:rPr>
        <w:lastRenderedPageBreak/>
        <w:t>musi umożliwić odtworzenie dowolnego łącza w systemie DWDM w czasie średnim do 180 sekund.</w:t>
      </w:r>
    </w:p>
    <w:p w14:paraId="7BD6E1B6"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Dobór dostarczanych do modernizacji sieci DWDM elementów, musi uwzględniać wymóg konieczności zapewnienia nie tylko możliwości odtworzenia łączy w przypadku wielokrotnych awarii, ale i zapewnienia możliwości wyboru jak najkrótszego czasu opóźnień na zestawianym łączu.</w:t>
      </w:r>
    </w:p>
    <w:p w14:paraId="7D9E0C15"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Zamawiający wymaga wprowadzenia funkcjonalności GMPLS co najmniej w zakresie:</w:t>
      </w:r>
    </w:p>
    <w:p w14:paraId="33428355" w14:textId="77777777" w:rsidR="004F38EA" w:rsidRPr="00F97CEE" w:rsidRDefault="004F38EA" w:rsidP="00F97CEE">
      <w:pPr>
        <w:pStyle w:val="Akapitzlist"/>
        <w:numPr>
          <w:ilvl w:val="0"/>
          <w:numId w:val="27"/>
        </w:numPr>
        <w:spacing w:line="360" w:lineRule="auto"/>
        <w:jc w:val="both"/>
        <w:rPr>
          <w:rFonts w:ascii="Arial" w:hAnsi="Arial" w:cs="Arial"/>
          <w:sz w:val="22"/>
          <w:szCs w:val="22"/>
        </w:rPr>
      </w:pPr>
      <w:r w:rsidRPr="00F97CEE">
        <w:rPr>
          <w:rFonts w:ascii="Arial" w:hAnsi="Arial" w:cs="Arial"/>
          <w:sz w:val="22"/>
          <w:szCs w:val="22"/>
        </w:rPr>
        <w:t>pozwalającym na automatyczne odtwarzanie połączeń w przypadku awarii łączy dla usług realizowanych przez transpondery 260SCX2.</w:t>
      </w:r>
    </w:p>
    <w:p w14:paraId="19B5178B" w14:textId="4DDE8831" w:rsidR="004F38EA" w:rsidRPr="00F97CEE" w:rsidRDefault="004F38EA" w:rsidP="00F97CEE">
      <w:pPr>
        <w:pStyle w:val="Akapitzlist"/>
        <w:numPr>
          <w:ilvl w:val="0"/>
          <w:numId w:val="27"/>
        </w:numPr>
        <w:spacing w:line="360" w:lineRule="auto"/>
        <w:jc w:val="both"/>
        <w:rPr>
          <w:rFonts w:ascii="Arial" w:hAnsi="Arial" w:cs="Arial"/>
          <w:sz w:val="22"/>
          <w:szCs w:val="22"/>
        </w:rPr>
      </w:pPr>
      <w:r w:rsidRPr="00F97CEE">
        <w:rPr>
          <w:rFonts w:ascii="Arial" w:hAnsi="Arial" w:cs="Arial"/>
          <w:sz w:val="22"/>
          <w:szCs w:val="22"/>
        </w:rPr>
        <w:t xml:space="preserve">pozwalającym na automatyczne odtwarzanie połączeń w przypadku awarii łączy </w:t>
      </w:r>
      <w:r w:rsidR="00F50D4B" w:rsidRPr="00F97CEE">
        <w:rPr>
          <w:rFonts w:ascii="Arial" w:hAnsi="Arial" w:cs="Arial"/>
          <w:sz w:val="22"/>
          <w:szCs w:val="22"/>
        </w:rPr>
        <w:br/>
      </w:r>
      <w:r w:rsidRPr="00F97CEE">
        <w:rPr>
          <w:rFonts w:ascii="Arial" w:hAnsi="Arial" w:cs="Arial"/>
          <w:sz w:val="22"/>
          <w:szCs w:val="22"/>
        </w:rPr>
        <w:t xml:space="preserve">z protekcją optyczną dla usług realizowanych przez transpondery S13X100E </w:t>
      </w:r>
    </w:p>
    <w:p w14:paraId="5354E3CC" w14:textId="6827D39A"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Po wprowadzeniu GMPLS w 7 modernizowanych węzłach sieci SSPW-WL należy zdemontować karty OPSFLEX aktualnie współpracujące z kartami 260SCX2 i zastosować wariant „L0 Restoration” do regeneracji łączy. Przywrócenie w warstwie L0 zapewni dostatecznie szybkie odtworzenie ruchu w przypadku przerwania światłowodu</w:t>
      </w:r>
      <w:r w:rsidR="00632B36" w:rsidRPr="00F97CEE">
        <w:rPr>
          <w:rFonts w:ascii="Arial" w:hAnsi="Arial" w:cs="Arial"/>
          <w:sz w:val="22"/>
          <w:szCs w:val="22"/>
        </w:rPr>
        <w:t>.</w:t>
      </w:r>
      <w:r w:rsidRPr="00F97CEE">
        <w:rPr>
          <w:rFonts w:ascii="Arial" w:hAnsi="Arial" w:cs="Arial"/>
          <w:sz w:val="22"/>
          <w:szCs w:val="22"/>
        </w:rPr>
        <w:t xml:space="preserve"> W kwestii kart S13X100E należy zachować współpracujące z nimi karty OPSFLEX i zastosować wariant Protection &amp; Restoration Combined (PRC) zapewniający funkcjonalne połączenie protekcji optycznej i regeneracji łącza. PRC na kartach S13X100 należy wdrożyć we wszystkich 14 węzłach Zamawiającego.</w:t>
      </w:r>
    </w:p>
    <w:p w14:paraId="7AB3DAB4" w14:textId="77777777" w:rsidR="004F38EA" w:rsidRPr="00F97CEE" w:rsidRDefault="004F38EA" w:rsidP="00F97CEE">
      <w:pPr>
        <w:spacing w:line="360" w:lineRule="auto"/>
        <w:jc w:val="both"/>
        <w:rPr>
          <w:rFonts w:ascii="Arial" w:hAnsi="Arial" w:cs="Arial"/>
          <w:b/>
          <w:bCs/>
          <w:sz w:val="22"/>
          <w:szCs w:val="22"/>
        </w:rPr>
      </w:pPr>
    </w:p>
    <w:p w14:paraId="60DA242C" w14:textId="77777777" w:rsidR="004F38EA" w:rsidRPr="00F97CEE" w:rsidRDefault="004F38EA" w:rsidP="00F97CEE">
      <w:pPr>
        <w:spacing w:line="360" w:lineRule="auto"/>
        <w:jc w:val="both"/>
        <w:rPr>
          <w:rFonts w:ascii="Arial" w:hAnsi="Arial" w:cs="Arial"/>
          <w:b/>
          <w:bCs/>
          <w:sz w:val="22"/>
          <w:szCs w:val="22"/>
        </w:rPr>
      </w:pPr>
      <w:r w:rsidRPr="00F97CEE">
        <w:rPr>
          <w:rFonts w:ascii="Arial" w:hAnsi="Arial" w:cs="Arial"/>
          <w:b/>
          <w:bCs/>
          <w:sz w:val="22"/>
          <w:szCs w:val="22"/>
        </w:rPr>
        <w:t>Zalecenia dotyczące prac modernizacyjnych</w:t>
      </w:r>
    </w:p>
    <w:p w14:paraId="2BAAA4B2"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Przed rozpoczęciem prac modernizacyjnych Wykonawca sporządzi harmonogram opisujący poszczególne jego etapy i przedstawi do akceptacji Zamawiającemu. Harmonogram winien zawierać konieczne do wykonania prace i przewidywany czas ich realizacji w następujących węzłach szkieletowych Zamawiającego:</w:t>
      </w:r>
      <w:bookmarkStart w:id="12" w:name="_Hlk159336355"/>
      <w:r w:rsidRPr="00F97CEE">
        <w:rPr>
          <w:rFonts w:ascii="Arial" w:hAnsi="Arial" w:cs="Arial"/>
          <w:sz w:val="22"/>
          <w:szCs w:val="22"/>
        </w:rPr>
        <w:t xml:space="preserve"> </w:t>
      </w:r>
      <w:bookmarkEnd w:id="12"/>
      <w:r w:rsidRPr="00F97CEE">
        <w:rPr>
          <w:rFonts w:ascii="Arial" w:hAnsi="Arial" w:cs="Arial"/>
          <w:b/>
          <w:bCs/>
          <w:sz w:val="22"/>
          <w:szCs w:val="22"/>
        </w:rPr>
        <w:t>Łuków luk.wn.1; Puławy pul.wn.1; Kraśnik krk.wn.1; Biłgoraj bil.wn.1; Tomaszów Lubelski tlu.wn.1; Hrubieszów hru.wn.1; Zamość zam.wn.1.</w:t>
      </w:r>
    </w:p>
    <w:p w14:paraId="4C7D0C0B"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Zamawiający udostępni Wykonawcy wszystkie elementy infrastruktury konieczne do realizacji zamówienia. Prace w węzłach szkieletowych będą wykonywane pod nadzorem Zamawiającego, a terminy ich wykonania będą ustalane w trybie roboczym.</w:t>
      </w:r>
    </w:p>
    <w:p w14:paraId="7443D17E" w14:textId="1D716BD2"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 xml:space="preserve">W ramach prac Zamawiający wymaga, aby dostarczone elementy zostały zainstalowane </w:t>
      </w:r>
      <w:r w:rsidR="00F50D4B" w:rsidRPr="00F97CEE">
        <w:rPr>
          <w:rFonts w:ascii="Arial" w:hAnsi="Arial" w:cs="Arial"/>
          <w:sz w:val="22"/>
          <w:szCs w:val="22"/>
        </w:rPr>
        <w:br/>
      </w:r>
      <w:r w:rsidRPr="00F97CEE">
        <w:rPr>
          <w:rFonts w:ascii="Arial" w:hAnsi="Arial" w:cs="Arial"/>
          <w:sz w:val="22"/>
          <w:szCs w:val="22"/>
        </w:rPr>
        <w:t>i</w:t>
      </w:r>
      <w:r w:rsidR="00B67912" w:rsidRPr="00F97CEE">
        <w:rPr>
          <w:rFonts w:ascii="Arial" w:hAnsi="Arial" w:cs="Arial"/>
          <w:sz w:val="22"/>
          <w:szCs w:val="22"/>
        </w:rPr>
        <w:t xml:space="preserve"> </w:t>
      </w:r>
      <w:r w:rsidRPr="00F97CEE">
        <w:rPr>
          <w:rFonts w:ascii="Arial" w:hAnsi="Arial" w:cs="Arial"/>
          <w:sz w:val="22"/>
          <w:szCs w:val="22"/>
        </w:rPr>
        <w:t xml:space="preserve">skonfigurowane przez personel techniczny Wykonawcy lub Producenta. Prace modernizacyjne na półkach PSS-32 należy poprzedzić badaniem wszystkich 7 elementów sieciowych z użyciem narzędzia Health Check (HC) lub użyć narzędzia równoważnego, aby </w:t>
      </w:r>
      <w:r w:rsidRPr="00F97CEE">
        <w:rPr>
          <w:rFonts w:ascii="Arial" w:hAnsi="Arial" w:cs="Arial"/>
          <w:sz w:val="22"/>
          <w:szCs w:val="22"/>
        </w:rPr>
        <w:lastRenderedPageBreak/>
        <w:t xml:space="preserve">określić ich bieżący stan i wykryć problemy mogące wpłynąć na proces modernizacji systemu. Wykonawca przedstawi Zamawiającemu wynik badania HC lub równoważnego przed rozpoczęciem prac na elementach sieciowych. Badania HC należy także wykonać </w:t>
      </w:r>
      <w:r w:rsidR="00F50D4B" w:rsidRPr="00F97CEE">
        <w:rPr>
          <w:rFonts w:ascii="Arial" w:hAnsi="Arial" w:cs="Arial"/>
          <w:sz w:val="22"/>
          <w:szCs w:val="22"/>
        </w:rPr>
        <w:br/>
      </w:r>
      <w:r w:rsidRPr="00F97CEE">
        <w:rPr>
          <w:rFonts w:ascii="Arial" w:hAnsi="Arial" w:cs="Arial"/>
          <w:sz w:val="22"/>
          <w:szCs w:val="22"/>
        </w:rPr>
        <w:t>po</w:t>
      </w:r>
      <w:r w:rsidR="00B67912" w:rsidRPr="00F97CEE">
        <w:rPr>
          <w:rFonts w:ascii="Arial" w:hAnsi="Arial" w:cs="Arial"/>
          <w:sz w:val="22"/>
          <w:szCs w:val="22"/>
        </w:rPr>
        <w:t xml:space="preserve"> </w:t>
      </w:r>
      <w:r w:rsidRPr="00F97CEE">
        <w:rPr>
          <w:rFonts w:ascii="Arial" w:hAnsi="Arial" w:cs="Arial"/>
          <w:sz w:val="22"/>
          <w:szCs w:val="22"/>
        </w:rPr>
        <w:t xml:space="preserve">zakończeniu prac i dołączyć jego wyniki do </w:t>
      </w:r>
      <w:r w:rsidR="00C85830">
        <w:rPr>
          <w:rFonts w:ascii="Arial" w:hAnsi="Arial" w:cs="Arial"/>
          <w:sz w:val="22"/>
          <w:szCs w:val="22"/>
        </w:rPr>
        <w:t>P</w:t>
      </w:r>
      <w:r w:rsidRPr="00F97CEE">
        <w:rPr>
          <w:rFonts w:ascii="Arial" w:hAnsi="Arial" w:cs="Arial"/>
          <w:sz w:val="22"/>
          <w:szCs w:val="22"/>
        </w:rPr>
        <w:t xml:space="preserve">rotokołu </w:t>
      </w:r>
      <w:r w:rsidR="00C85830">
        <w:rPr>
          <w:rFonts w:ascii="Arial" w:hAnsi="Arial" w:cs="Arial"/>
          <w:sz w:val="22"/>
          <w:szCs w:val="22"/>
        </w:rPr>
        <w:t>O</w:t>
      </w:r>
      <w:r w:rsidRPr="00F97CEE">
        <w:rPr>
          <w:rFonts w:ascii="Arial" w:hAnsi="Arial" w:cs="Arial"/>
          <w:sz w:val="22"/>
          <w:szCs w:val="22"/>
        </w:rPr>
        <w:t xml:space="preserve">dbioru </w:t>
      </w:r>
      <w:r w:rsidR="00C85830">
        <w:rPr>
          <w:rFonts w:ascii="Arial" w:hAnsi="Arial" w:cs="Arial"/>
          <w:sz w:val="22"/>
          <w:szCs w:val="22"/>
        </w:rPr>
        <w:t>K</w:t>
      </w:r>
      <w:r w:rsidRPr="00F97CEE">
        <w:rPr>
          <w:rFonts w:ascii="Arial" w:hAnsi="Arial" w:cs="Arial"/>
          <w:sz w:val="22"/>
          <w:szCs w:val="22"/>
        </w:rPr>
        <w:t>ońcowego.</w:t>
      </w:r>
    </w:p>
    <w:p w14:paraId="68C8C442" w14:textId="26414F74"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Prace powodujące przerwy w działaniu usług świadczonych przez SSPW-</w:t>
      </w:r>
      <w:r w:rsidR="00632B36" w:rsidRPr="00F97CEE">
        <w:rPr>
          <w:rFonts w:ascii="Arial" w:hAnsi="Arial" w:cs="Arial"/>
          <w:sz w:val="22"/>
          <w:szCs w:val="22"/>
        </w:rPr>
        <w:t>WL</w:t>
      </w:r>
      <w:r w:rsidRPr="00F97CEE">
        <w:rPr>
          <w:rFonts w:ascii="Arial" w:hAnsi="Arial" w:cs="Arial"/>
          <w:sz w:val="22"/>
          <w:szCs w:val="22"/>
        </w:rPr>
        <w:t xml:space="preserve"> muszą być wykonane w terminie ustalonym z Zamawiającym. Ustalenie terminów takich prac musi spełnić wymagania umowy ramowej o dostęp telekomunikacyjny do infrastruktury SSPW-WL gdzie między innymi zapisano, że „Prace planowe powinny być wykonane w porze najmniejszego ruchu sieciowego” oraz konieczność powiadamiania klientów nie później niż na 5 (pięć dni roboczych) </w:t>
      </w:r>
      <w:r w:rsidR="00DC6178" w:rsidRPr="00F97CEE">
        <w:rPr>
          <w:rFonts w:ascii="Arial" w:hAnsi="Arial" w:cs="Arial"/>
          <w:sz w:val="22"/>
          <w:szCs w:val="22"/>
        </w:rPr>
        <w:t xml:space="preserve">dni </w:t>
      </w:r>
      <w:r w:rsidRPr="00F97CEE">
        <w:rPr>
          <w:rFonts w:ascii="Arial" w:hAnsi="Arial" w:cs="Arial"/>
          <w:sz w:val="22"/>
          <w:szCs w:val="22"/>
        </w:rPr>
        <w:t xml:space="preserve">przed dniem planowanym na ich rozpoczęcie. Dlatego prace te muszą zostać </w:t>
      </w:r>
      <w:r w:rsidR="00DC6178" w:rsidRPr="00F97CEE">
        <w:rPr>
          <w:rFonts w:ascii="Arial" w:hAnsi="Arial" w:cs="Arial"/>
          <w:sz w:val="22"/>
          <w:szCs w:val="22"/>
        </w:rPr>
        <w:t>wykonane</w:t>
      </w:r>
      <w:r w:rsidRPr="00F97CEE">
        <w:rPr>
          <w:rFonts w:ascii="Arial" w:hAnsi="Arial" w:cs="Arial"/>
          <w:sz w:val="22"/>
          <w:szCs w:val="22"/>
        </w:rPr>
        <w:t xml:space="preserve"> w czasie trwania okien serwisowych (od godziny 00:00 do godziny 06:00) </w:t>
      </w:r>
      <w:r w:rsidR="00F50D4B" w:rsidRPr="00F97CEE">
        <w:rPr>
          <w:rFonts w:ascii="Arial" w:hAnsi="Arial" w:cs="Arial"/>
          <w:sz w:val="22"/>
          <w:szCs w:val="22"/>
        </w:rPr>
        <w:br/>
      </w:r>
      <w:r w:rsidRPr="00F97CEE">
        <w:rPr>
          <w:rFonts w:ascii="Arial" w:hAnsi="Arial" w:cs="Arial"/>
          <w:sz w:val="22"/>
          <w:szCs w:val="22"/>
        </w:rPr>
        <w:t>i</w:t>
      </w:r>
      <w:r w:rsidR="00A74915" w:rsidRPr="00F97CEE">
        <w:rPr>
          <w:rFonts w:ascii="Arial" w:hAnsi="Arial" w:cs="Arial"/>
          <w:sz w:val="22"/>
          <w:szCs w:val="22"/>
        </w:rPr>
        <w:t xml:space="preserve"> </w:t>
      </w:r>
      <w:r w:rsidRPr="00F97CEE">
        <w:rPr>
          <w:rFonts w:ascii="Arial" w:hAnsi="Arial" w:cs="Arial"/>
          <w:sz w:val="22"/>
          <w:szCs w:val="22"/>
        </w:rPr>
        <w:t>po</w:t>
      </w:r>
      <w:r w:rsidR="00A74915" w:rsidRPr="00F97CEE">
        <w:rPr>
          <w:rFonts w:ascii="Arial" w:hAnsi="Arial" w:cs="Arial"/>
          <w:sz w:val="22"/>
          <w:szCs w:val="22"/>
        </w:rPr>
        <w:t xml:space="preserve"> </w:t>
      </w:r>
      <w:r w:rsidRPr="00F97CEE">
        <w:rPr>
          <w:rFonts w:ascii="Arial" w:hAnsi="Arial" w:cs="Arial"/>
          <w:sz w:val="22"/>
          <w:szCs w:val="22"/>
        </w:rPr>
        <w:t xml:space="preserve">uprzednim powiadomieniu klientów. Harmonogram takich prac sporządzi Wykonawca, </w:t>
      </w:r>
      <w:r w:rsidR="00F50D4B" w:rsidRPr="00F97CEE">
        <w:rPr>
          <w:rFonts w:ascii="Arial" w:hAnsi="Arial" w:cs="Arial"/>
          <w:sz w:val="22"/>
          <w:szCs w:val="22"/>
        </w:rPr>
        <w:br/>
      </w:r>
      <w:r w:rsidRPr="00F97CEE">
        <w:rPr>
          <w:rFonts w:ascii="Arial" w:hAnsi="Arial" w:cs="Arial"/>
          <w:sz w:val="22"/>
          <w:szCs w:val="22"/>
        </w:rPr>
        <w:t>a</w:t>
      </w:r>
      <w:r w:rsidR="00A74915" w:rsidRPr="00F97CEE">
        <w:rPr>
          <w:rFonts w:ascii="Arial" w:hAnsi="Arial" w:cs="Arial"/>
          <w:sz w:val="22"/>
          <w:szCs w:val="22"/>
        </w:rPr>
        <w:t xml:space="preserve"> </w:t>
      </w:r>
      <w:r w:rsidRPr="00F97CEE">
        <w:rPr>
          <w:rFonts w:ascii="Arial" w:hAnsi="Arial" w:cs="Arial"/>
          <w:sz w:val="22"/>
          <w:szCs w:val="22"/>
        </w:rPr>
        <w:t>Zamawiający dokona jego akceptacji i powiadomi klientów o ich terminach i czasie niedostępności usług.</w:t>
      </w:r>
    </w:p>
    <w:p w14:paraId="791E10FC"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Czynności w poszczególnych węzłach będą miały podobny przebieg i będą polegały na:</w:t>
      </w:r>
    </w:p>
    <w:p w14:paraId="117E7ACD" w14:textId="77777777" w:rsidR="004F38EA" w:rsidRPr="00F97CEE" w:rsidRDefault="004F38EA" w:rsidP="00F97CEE">
      <w:pPr>
        <w:pStyle w:val="Akapitzlist"/>
        <w:numPr>
          <w:ilvl w:val="0"/>
          <w:numId w:val="28"/>
        </w:numPr>
        <w:spacing w:line="360" w:lineRule="auto"/>
        <w:jc w:val="both"/>
        <w:rPr>
          <w:rFonts w:ascii="Arial" w:hAnsi="Arial" w:cs="Arial"/>
          <w:sz w:val="22"/>
          <w:szCs w:val="22"/>
        </w:rPr>
      </w:pPr>
      <w:r w:rsidRPr="00F97CEE">
        <w:rPr>
          <w:rFonts w:ascii="Arial" w:hAnsi="Arial" w:cs="Arial"/>
          <w:sz w:val="22"/>
          <w:szCs w:val="22"/>
        </w:rPr>
        <w:t>Uwolnieniu jednej z półek</w:t>
      </w:r>
    </w:p>
    <w:p w14:paraId="3C39C9A3" w14:textId="3A8A994A"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przeniesieni</w:t>
      </w:r>
      <w:r w:rsidR="00C43996" w:rsidRPr="00F97CEE">
        <w:rPr>
          <w:rFonts w:ascii="Arial" w:hAnsi="Arial" w:cs="Arial"/>
          <w:sz w:val="22"/>
          <w:szCs w:val="22"/>
        </w:rPr>
        <w:t>u</w:t>
      </w:r>
      <w:r w:rsidRPr="00F97CEE">
        <w:rPr>
          <w:rFonts w:ascii="Arial" w:hAnsi="Arial" w:cs="Arial"/>
          <w:sz w:val="22"/>
          <w:szCs w:val="22"/>
        </w:rPr>
        <w:t xml:space="preserve"> aktywnych usług</w:t>
      </w:r>
    </w:p>
    <w:p w14:paraId="0FF950C7" w14:textId="567D416E"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usunięc</w:t>
      </w:r>
      <w:r w:rsidR="00C43996" w:rsidRPr="00F97CEE">
        <w:rPr>
          <w:rFonts w:ascii="Arial" w:hAnsi="Arial" w:cs="Arial"/>
          <w:sz w:val="22"/>
          <w:szCs w:val="22"/>
        </w:rPr>
        <w:t>iu</w:t>
      </w:r>
      <w:r w:rsidRPr="00F97CEE">
        <w:rPr>
          <w:rFonts w:ascii="Arial" w:hAnsi="Arial" w:cs="Arial"/>
          <w:sz w:val="22"/>
          <w:szCs w:val="22"/>
        </w:rPr>
        <w:t xml:space="preserve"> kanałów niekoherentnych</w:t>
      </w:r>
    </w:p>
    <w:p w14:paraId="6A9C9E9C" w14:textId="3158E20A"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usunięci</w:t>
      </w:r>
      <w:r w:rsidR="00C43996" w:rsidRPr="00F97CEE">
        <w:rPr>
          <w:rFonts w:ascii="Arial" w:hAnsi="Arial" w:cs="Arial"/>
          <w:sz w:val="22"/>
          <w:szCs w:val="22"/>
        </w:rPr>
        <w:t>u</w:t>
      </w:r>
      <w:r w:rsidRPr="00F97CEE">
        <w:rPr>
          <w:rFonts w:ascii="Arial" w:hAnsi="Arial" w:cs="Arial"/>
          <w:sz w:val="22"/>
          <w:szCs w:val="22"/>
        </w:rPr>
        <w:t xml:space="preserve"> local Optical Transmission Section (OTS)</w:t>
      </w:r>
    </w:p>
    <w:p w14:paraId="157DA8FB" w14:textId="39E47186"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demontaż</w:t>
      </w:r>
      <w:r w:rsidR="00C43996" w:rsidRPr="00F97CEE">
        <w:rPr>
          <w:rFonts w:ascii="Arial" w:hAnsi="Arial" w:cs="Arial"/>
          <w:sz w:val="22"/>
          <w:szCs w:val="22"/>
        </w:rPr>
        <w:t>u</w:t>
      </w:r>
      <w:r w:rsidRPr="00F97CEE">
        <w:rPr>
          <w:rFonts w:ascii="Arial" w:hAnsi="Arial" w:cs="Arial"/>
          <w:sz w:val="22"/>
          <w:szCs w:val="22"/>
        </w:rPr>
        <w:t xml:space="preserve"> podzespołów local OTS w szczególności elementów tzw. Add/Drop block i zbędnych karty 11QPA4, 11DPM12 i OPSFLEX</w:t>
      </w:r>
    </w:p>
    <w:p w14:paraId="10C864A7" w14:textId="77777777" w:rsidR="004F38EA" w:rsidRPr="00F97CEE" w:rsidRDefault="004F38EA" w:rsidP="00F97CEE">
      <w:pPr>
        <w:pStyle w:val="Akapitzlist"/>
        <w:numPr>
          <w:ilvl w:val="0"/>
          <w:numId w:val="28"/>
        </w:numPr>
        <w:spacing w:line="360" w:lineRule="auto"/>
        <w:jc w:val="both"/>
        <w:rPr>
          <w:rFonts w:ascii="Arial" w:hAnsi="Arial" w:cs="Arial"/>
          <w:sz w:val="22"/>
          <w:szCs w:val="22"/>
        </w:rPr>
      </w:pPr>
      <w:r w:rsidRPr="00F97CEE">
        <w:rPr>
          <w:rFonts w:ascii="Arial" w:hAnsi="Arial" w:cs="Arial"/>
          <w:sz w:val="22"/>
          <w:szCs w:val="22"/>
        </w:rPr>
        <w:t xml:space="preserve">Budowie z wykorzystaniem uwolnionej półki węzła w konfiguracji CDC-F </w:t>
      </w:r>
    </w:p>
    <w:p w14:paraId="72CA085F" w14:textId="4493CAB8"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instalacj</w:t>
      </w:r>
      <w:r w:rsidR="00C43996" w:rsidRPr="00F97CEE">
        <w:rPr>
          <w:rFonts w:ascii="Arial" w:hAnsi="Arial" w:cs="Arial"/>
          <w:sz w:val="22"/>
          <w:szCs w:val="22"/>
        </w:rPr>
        <w:t>i</w:t>
      </w:r>
      <w:r w:rsidRPr="00F97CEE">
        <w:rPr>
          <w:rFonts w:ascii="Arial" w:hAnsi="Arial" w:cs="Arial"/>
          <w:sz w:val="22"/>
          <w:szCs w:val="22"/>
        </w:rPr>
        <w:t xml:space="preserve"> podzespołów CDC-F</w:t>
      </w:r>
    </w:p>
    <w:p w14:paraId="4BB01D12" w14:textId="259663E4"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dodani</w:t>
      </w:r>
      <w:r w:rsidR="00C43996" w:rsidRPr="00F97CEE">
        <w:rPr>
          <w:rFonts w:ascii="Arial" w:hAnsi="Arial" w:cs="Arial"/>
          <w:sz w:val="22"/>
          <w:szCs w:val="22"/>
        </w:rPr>
        <w:t>u</w:t>
      </w:r>
      <w:r w:rsidRPr="00F97CEE">
        <w:rPr>
          <w:rFonts w:ascii="Arial" w:hAnsi="Arial" w:cs="Arial"/>
          <w:sz w:val="22"/>
          <w:szCs w:val="22"/>
        </w:rPr>
        <w:t xml:space="preserve"> do systemu nowego NE w konfiguracji CDC-F</w:t>
      </w:r>
    </w:p>
    <w:p w14:paraId="3E581F6B" w14:textId="5AB8FAEA"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uruchomieni</w:t>
      </w:r>
      <w:r w:rsidR="00C43996" w:rsidRPr="00F97CEE">
        <w:rPr>
          <w:rFonts w:ascii="Arial" w:hAnsi="Arial" w:cs="Arial"/>
          <w:sz w:val="22"/>
          <w:szCs w:val="22"/>
        </w:rPr>
        <w:t>u</w:t>
      </w:r>
      <w:r w:rsidRPr="00F97CEE">
        <w:rPr>
          <w:rFonts w:ascii="Arial" w:hAnsi="Arial" w:cs="Arial"/>
          <w:sz w:val="22"/>
          <w:szCs w:val="22"/>
        </w:rPr>
        <w:t xml:space="preserve"> OTS</w:t>
      </w:r>
    </w:p>
    <w:p w14:paraId="55BA2A94" w14:textId="31B85850"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odtworzeni</w:t>
      </w:r>
      <w:r w:rsidR="00C43996" w:rsidRPr="00F97CEE">
        <w:rPr>
          <w:rFonts w:ascii="Arial" w:hAnsi="Arial" w:cs="Arial"/>
          <w:sz w:val="22"/>
          <w:szCs w:val="22"/>
        </w:rPr>
        <w:t>u</w:t>
      </w:r>
      <w:r w:rsidRPr="00F97CEE">
        <w:rPr>
          <w:rFonts w:ascii="Arial" w:hAnsi="Arial" w:cs="Arial"/>
          <w:sz w:val="22"/>
          <w:szCs w:val="22"/>
        </w:rPr>
        <w:t xml:space="preserve"> aktywnych usług</w:t>
      </w:r>
    </w:p>
    <w:p w14:paraId="62006062" w14:textId="767E8374" w:rsidR="004F38EA" w:rsidRPr="00F97CEE" w:rsidRDefault="004F38EA" w:rsidP="00F97CEE">
      <w:pPr>
        <w:pStyle w:val="Akapitzlist"/>
        <w:numPr>
          <w:ilvl w:val="0"/>
          <w:numId w:val="28"/>
        </w:numPr>
        <w:spacing w:line="360" w:lineRule="auto"/>
        <w:jc w:val="both"/>
        <w:rPr>
          <w:rFonts w:ascii="Arial" w:hAnsi="Arial" w:cs="Arial"/>
          <w:sz w:val="22"/>
          <w:szCs w:val="22"/>
        </w:rPr>
      </w:pPr>
      <w:r w:rsidRPr="00F97CEE">
        <w:rPr>
          <w:rFonts w:ascii="Arial" w:hAnsi="Arial" w:cs="Arial"/>
          <w:sz w:val="22"/>
          <w:szCs w:val="22"/>
        </w:rPr>
        <w:t>Uwolnienie kolejnej półk</w:t>
      </w:r>
      <w:r w:rsidR="00AA78A4" w:rsidRPr="00F97CEE">
        <w:rPr>
          <w:rFonts w:ascii="Arial" w:hAnsi="Arial" w:cs="Arial"/>
          <w:sz w:val="22"/>
          <w:szCs w:val="22"/>
        </w:rPr>
        <w:t>i:</w:t>
      </w:r>
    </w:p>
    <w:p w14:paraId="437E69AA" w14:textId="6B6F5F74"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 xml:space="preserve"> przeniesieni</w:t>
      </w:r>
      <w:r w:rsidR="00C43996" w:rsidRPr="00F97CEE">
        <w:rPr>
          <w:rFonts w:ascii="Arial" w:hAnsi="Arial" w:cs="Arial"/>
          <w:sz w:val="22"/>
          <w:szCs w:val="22"/>
        </w:rPr>
        <w:t>u</w:t>
      </w:r>
      <w:r w:rsidRPr="00F97CEE">
        <w:rPr>
          <w:rFonts w:ascii="Arial" w:hAnsi="Arial" w:cs="Arial"/>
          <w:sz w:val="22"/>
          <w:szCs w:val="22"/>
        </w:rPr>
        <w:t xml:space="preserve"> usług</w:t>
      </w:r>
    </w:p>
    <w:p w14:paraId="53100145" w14:textId="693C15A2" w:rsidR="004F38EA" w:rsidRPr="00F97CEE" w:rsidRDefault="00AA78A4"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 xml:space="preserve"> usunięci</w:t>
      </w:r>
      <w:r w:rsidR="00C43996" w:rsidRPr="00F97CEE">
        <w:rPr>
          <w:rFonts w:ascii="Arial" w:hAnsi="Arial" w:cs="Arial"/>
          <w:sz w:val="22"/>
          <w:szCs w:val="22"/>
        </w:rPr>
        <w:t>u</w:t>
      </w:r>
      <w:r w:rsidRPr="00F97CEE">
        <w:rPr>
          <w:rFonts w:ascii="Arial" w:hAnsi="Arial" w:cs="Arial"/>
          <w:sz w:val="22"/>
          <w:szCs w:val="22"/>
        </w:rPr>
        <w:t xml:space="preserve"> local OTS</w:t>
      </w:r>
    </w:p>
    <w:p w14:paraId="280D836B" w14:textId="4116C85C" w:rsidR="004F38EA" w:rsidRPr="00F97CEE" w:rsidRDefault="00AA78A4"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 xml:space="preserve"> demontaż</w:t>
      </w:r>
      <w:r w:rsidR="00C43996" w:rsidRPr="00F97CEE">
        <w:rPr>
          <w:rFonts w:ascii="Arial" w:hAnsi="Arial" w:cs="Arial"/>
          <w:sz w:val="22"/>
          <w:szCs w:val="22"/>
        </w:rPr>
        <w:t>u</w:t>
      </w:r>
      <w:r w:rsidRPr="00F97CEE">
        <w:rPr>
          <w:rFonts w:ascii="Arial" w:hAnsi="Arial" w:cs="Arial"/>
          <w:sz w:val="22"/>
          <w:szCs w:val="22"/>
        </w:rPr>
        <w:t xml:space="preserve"> podzespołów local OTS</w:t>
      </w:r>
    </w:p>
    <w:p w14:paraId="2977610F" w14:textId="3C5FEDAB" w:rsidR="004F38EA" w:rsidRPr="00F97CEE" w:rsidRDefault="004F38EA" w:rsidP="00F97CEE">
      <w:pPr>
        <w:pStyle w:val="Akapitzlist"/>
        <w:numPr>
          <w:ilvl w:val="0"/>
          <w:numId w:val="28"/>
        </w:numPr>
        <w:spacing w:line="360" w:lineRule="auto"/>
        <w:jc w:val="both"/>
        <w:rPr>
          <w:rFonts w:ascii="Arial" w:hAnsi="Arial" w:cs="Arial"/>
          <w:sz w:val="22"/>
          <w:szCs w:val="22"/>
        </w:rPr>
      </w:pPr>
      <w:r w:rsidRPr="00F97CEE">
        <w:rPr>
          <w:rFonts w:ascii="Arial" w:hAnsi="Arial" w:cs="Arial"/>
          <w:sz w:val="22"/>
          <w:szCs w:val="22"/>
        </w:rPr>
        <w:t xml:space="preserve">Dodanie kolejnej półki do NE </w:t>
      </w:r>
      <w:r w:rsidR="00AA78A4" w:rsidRPr="00F97CEE">
        <w:rPr>
          <w:rFonts w:ascii="Arial" w:hAnsi="Arial" w:cs="Arial"/>
          <w:sz w:val="22"/>
          <w:szCs w:val="22"/>
        </w:rPr>
        <w:t xml:space="preserve">w konfiguracji </w:t>
      </w:r>
      <w:r w:rsidRPr="00F97CEE">
        <w:rPr>
          <w:rFonts w:ascii="Arial" w:hAnsi="Arial" w:cs="Arial"/>
          <w:sz w:val="22"/>
          <w:szCs w:val="22"/>
        </w:rPr>
        <w:t>CDC-F</w:t>
      </w:r>
    </w:p>
    <w:p w14:paraId="63D35756" w14:textId="0C3C1E1E"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instalacj</w:t>
      </w:r>
      <w:r w:rsidR="00C43996" w:rsidRPr="00F97CEE">
        <w:rPr>
          <w:rFonts w:ascii="Arial" w:hAnsi="Arial" w:cs="Arial"/>
          <w:sz w:val="22"/>
          <w:szCs w:val="22"/>
        </w:rPr>
        <w:t>i</w:t>
      </w:r>
      <w:r w:rsidRPr="00F97CEE">
        <w:rPr>
          <w:rFonts w:ascii="Arial" w:hAnsi="Arial" w:cs="Arial"/>
          <w:sz w:val="22"/>
          <w:szCs w:val="22"/>
        </w:rPr>
        <w:t xml:space="preserve"> podzespołów CDC-F</w:t>
      </w:r>
    </w:p>
    <w:p w14:paraId="3DCA64BF" w14:textId="6061870A" w:rsidR="004F38EA" w:rsidRPr="00F97CEE" w:rsidRDefault="004F38EA"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uruchomieni</w:t>
      </w:r>
      <w:r w:rsidR="00C43996" w:rsidRPr="00F97CEE">
        <w:rPr>
          <w:rFonts w:ascii="Arial" w:hAnsi="Arial" w:cs="Arial"/>
          <w:sz w:val="22"/>
          <w:szCs w:val="22"/>
        </w:rPr>
        <w:t>u</w:t>
      </w:r>
      <w:r w:rsidRPr="00F97CEE">
        <w:rPr>
          <w:rFonts w:ascii="Arial" w:hAnsi="Arial" w:cs="Arial"/>
          <w:sz w:val="22"/>
          <w:szCs w:val="22"/>
        </w:rPr>
        <w:t xml:space="preserve"> OTS</w:t>
      </w:r>
    </w:p>
    <w:p w14:paraId="1887B973" w14:textId="2A55536C" w:rsidR="004F38EA" w:rsidRPr="00F97CEE" w:rsidRDefault="00C43996" w:rsidP="00F97CEE">
      <w:pPr>
        <w:pStyle w:val="Akapitzlist"/>
        <w:numPr>
          <w:ilvl w:val="1"/>
          <w:numId w:val="28"/>
        </w:numPr>
        <w:spacing w:line="360" w:lineRule="auto"/>
        <w:jc w:val="both"/>
        <w:rPr>
          <w:rFonts w:ascii="Arial" w:hAnsi="Arial" w:cs="Arial"/>
          <w:sz w:val="22"/>
          <w:szCs w:val="22"/>
        </w:rPr>
      </w:pPr>
      <w:r w:rsidRPr="00F97CEE">
        <w:rPr>
          <w:rFonts w:ascii="Arial" w:hAnsi="Arial" w:cs="Arial"/>
          <w:sz w:val="22"/>
          <w:szCs w:val="22"/>
        </w:rPr>
        <w:t>odtworzeniu</w:t>
      </w:r>
      <w:r w:rsidR="004F38EA" w:rsidRPr="00F97CEE">
        <w:rPr>
          <w:rFonts w:ascii="Arial" w:hAnsi="Arial" w:cs="Arial"/>
          <w:sz w:val="22"/>
          <w:szCs w:val="22"/>
        </w:rPr>
        <w:t xml:space="preserve"> usług</w:t>
      </w:r>
    </w:p>
    <w:p w14:paraId="65BB3721" w14:textId="6392EC95" w:rsidR="00E328C0" w:rsidRPr="00F97CEE" w:rsidRDefault="00B67912" w:rsidP="00F97CEE">
      <w:pPr>
        <w:spacing w:line="360" w:lineRule="auto"/>
        <w:jc w:val="both"/>
        <w:rPr>
          <w:rFonts w:ascii="Arial" w:hAnsi="Arial" w:cs="Arial"/>
          <w:sz w:val="22"/>
          <w:szCs w:val="22"/>
        </w:rPr>
      </w:pPr>
      <w:r w:rsidRPr="00F97CEE">
        <w:rPr>
          <w:rFonts w:ascii="Arial" w:hAnsi="Arial" w:cs="Arial"/>
          <w:sz w:val="22"/>
          <w:szCs w:val="22"/>
        </w:rPr>
        <w:lastRenderedPageBreak/>
        <w:t xml:space="preserve">W celu zmniejszenia ilości przerw w działaniu usług </w:t>
      </w:r>
      <w:r w:rsidR="001061BA" w:rsidRPr="00F97CEE">
        <w:rPr>
          <w:rFonts w:ascii="Arial" w:hAnsi="Arial" w:cs="Arial"/>
          <w:sz w:val="22"/>
          <w:szCs w:val="22"/>
        </w:rPr>
        <w:t xml:space="preserve">komercyjnych terminowanych </w:t>
      </w:r>
      <w:r w:rsidR="00F50D4B" w:rsidRPr="00F97CEE">
        <w:rPr>
          <w:rFonts w:ascii="Arial" w:hAnsi="Arial" w:cs="Arial"/>
          <w:sz w:val="22"/>
          <w:szCs w:val="22"/>
        </w:rPr>
        <w:br/>
      </w:r>
      <w:r w:rsidR="001061BA" w:rsidRPr="00F97CEE">
        <w:rPr>
          <w:rFonts w:ascii="Arial" w:hAnsi="Arial" w:cs="Arial"/>
          <w:sz w:val="22"/>
          <w:szCs w:val="22"/>
        </w:rPr>
        <w:t xml:space="preserve">w modernizowanym NE </w:t>
      </w:r>
      <w:r w:rsidRPr="00F97CEE">
        <w:rPr>
          <w:rFonts w:ascii="Arial" w:hAnsi="Arial" w:cs="Arial"/>
          <w:sz w:val="22"/>
          <w:szCs w:val="22"/>
        </w:rPr>
        <w:t xml:space="preserve">Zamawiający </w:t>
      </w:r>
      <w:r w:rsidR="00623E30" w:rsidRPr="00F97CEE">
        <w:rPr>
          <w:rFonts w:ascii="Arial" w:hAnsi="Arial" w:cs="Arial"/>
          <w:sz w:val="22"/>
          <w:szCs w:val="22"/>
        </w:rPr>
        <w:t xml:space="preserve">może </w:t>
      </w:r>
      <w:r w:rsidRPr="00F97CEE">
        <w:rPr>
          <w:rFonts w:ascii="Arial" w:hAnsi="Arial" w:cs="Arial"/>
          <w:sz w:val="22"/>
          <w:szCs w:val="22"/>
        </w:rPr>
        <w:t>wymaga</w:t>
      </w:r>
      <w:r w:rsidR="00623E30" w:rsidRPr="00F97CEE">
        <w:rPr>
          <w:rFonts w:ascii="Arial" w:hAnsi="Arial" w:cs="Arial"/>
          <w:sz w:val="22"/>
          <w:szCs w:val="22"/>
        </w:rPr>
        <w:t>ć</w:t>
      </w:r>
      <w:r w:rsidRPr="00F97CEE">
        <w:rPr>
          <w:rFonts w:ascii="Arial" w:hAnsi="Arial" w:cs="Arial"/>
          <w:sz w:val="22"/>
          <w:szCs w:val="22"/>
        </w:rPr>
        <w:t xml:space="preserve"> zestawienia łączy obejściowych</w:t>
      </w:r>
      <w:r w:rsidR="00E328C0" w:rsidRPr="00F97CEE">
        <w:rPr>
          <w:rFonts w:ascii="Arial" w:hAnsi="Arial" w:cs="Arial"/>
          <w:sz w:val="22"/>
          <w:szCs w:val="22"/>
        </w:rPr>
        <w:t>.</w:t>
      </w:r>
      <w:r w:rsidR="00C91398" w:rsidRPr="00F97CEE">
        <w:rPr>
          <w:rFonts w:ascii="Arial" w:hAnsi="Arial" w:cs="Arial"/>
          <w:sz w:val="22"/>
          <w:szCs w:val="22"/>
        </w:rPr>
        <w:t xml:space="preserve"> </w:t>
      </w:r>
      <w:r w:rsidR="00E328C0" w:rsidRPr="00F97CEE">
        <w:rPr>
          <w:rFonts w:ascii="Arial" w:hAnsi="Arial" w:cs="Arial"/>
          <w:sz w:val="22"/>
          <w:szCs w:val="22"/>
        </w:rPr>
        <w:t>Łącza obejściowe mają zapewnić możliwość uzyskania połączenia w relacji, nawet gdy utraci ona z</w:t>
      </w:r>
      <w:r w:rsidR="00C85830">
        <w:rPr>
          <w:rFonts w:ascii="Arial" w:hAnsi="Arial" w:cs="Arial"/>
          <w:sz w:val="22"/>
          <w:szCs w:val="22"/>
        </w:rPr>
        <w:t> </w:t>
      </w:r>
      <w:r w:rsidR="00E328C0" w:rsidRPr="00F97CEE">
        <w:rPr>
          <w:rFonts w:ascii="Arial" w:hAnsi="Arial" w:cs="Arial"/>
          <w:sz w:val="22"/>
          <w:szCs w:val="22"/>
        </w:rPr>
        <w:t xml:space="preserve">powodu </w:t>
      </w:r>
      <w:r w:rsidR="00C91398" w:rsidRPr="00F97CEE">
        <w:rPr>
          <w:rFonts w:ascii="Arial" w:hAnsi="Arial" w:cs="Arial"/>
          <w:sz w:val="22"/>
          <w:szCs w:val="22"/>
        </w:rPr>
        <w:t xml:space="preserve">prowadzonych prac </w:t>
      </w:r>
      <w:r w:rsidR="00E328C0" w:rsidRPr="00F97CEE">
        <w:rPr>
          <w:rFonts w:ascii="Arial" w:hAnsi="Arial" w:cs="Arial"/>
          <w:sz w:val="22"/>
          <w:szCs w:val="22"/>
        </w:rPr>
        <w:t>rekonfigurac</w:t>
      </w:r>
      <w:r w:rsidR="00C91398" w:rsidRPr="00F97CEE">
        <w:rPr>
          <w:rFonts w:ascii="Arial" w:hAnsi="Arial" w:cs="Arial"/>
          <w:sz w:val="22"/>
          <w:szCs w:val="22"/>
        </w:rPr>
        <w:t xml:space="preserve">yjnych </w:t>
      </w:r>
      <w:r w:rsidR="00E328C0" w:rsidRPr="00F97CEE">
        <w:rPr>
          <w:rFonts w:ascii="Arial" w:hAnsi="Arial" w:cs="Arial"/>
          <w:sz w:val="22"/>
          <w:szCs w:val="22"/>
        </w:rPr>
        <w:t>wszystkie łącza bezpośrednie</w:t>
      </w:r>
      <w:r w:rsidR="00C91398" w:rsidRPr="00F97CEE">
        <w:rPr>
          <w:rFonts w:ascii="Arial" w:hAnsi="Arial" w:cs="Arial"/>
          <w:sz w:val="22"/>
          <w:szCs w:val="22"/>
        </w:rPr>
        <w:t xml:space="preserve">, </w:t>
      </w:r>
      <w:r w:rsidR="00E328C0" w:rsidRPr="00F97CEE">
        <w:rPr>
          <w:rFonts w:ascii="Arial" w:hAnsi="Arial" w:cs="Arial"/>
          <w:sz w:val="22"/>
          <w:szCs w:val="22"/>
        </w:rPr>
        <w:t xml:space="preserve">dzięki temu skutki </w:t>
      </w:r>
      <w:r w:rsidR="00C91398" w:rsidRPr="00F97CEE">
        <w:rPr>
          <w:rFonts w:ascii="Arial" w:hAnsi="Arial" w:cs="Arial"/>
          <w:sz w:val="22"/>
          <w:szCs w:val="22"/>
        </w:rPr>
        <w:t xml:space="preserve">prowadzonych prac </w:t>
      </w:r>
      <w:r w:rsidR="001061BA" w:rsidRPr="00F97CEE">
        <w:rPr>
          <w:rFonts w:ascii="Arial" w:hAnsi="Arial" w:cs="Arial"/>
          <w:sz w:val="22"/>
          <w:szCs w:val="22"/>
        </w:rPr>
        <w:t xml:space="preserve">dla klientów </w:t>
      </w:r>
      <w:r w:rsidR="00E328C0" w:rsidRPr="00F97CEE">
        <w:rPr>
          <w:rFonts w:ascii="Arial" w:hAnsi="Arial" w:cs="Arial"/>
          <w:sz w:val="22"/>
          <w:szCs w:val="22"/>
        </w:rPr>
        <w:t>zosta</w:t>
      </w:r>
      <w:r w:rsidR="00C91398" w:rsidRPr="00F97CEE">
        <w:rPr>
          <w:rFonts w:ascii="Arial" w:hAnsi="Arial" w:cs="Arial"/>
          <w:sz w:val="22"/>
          <w:szCs w:val="22"/>
        </w:rPr>
        <w:t>ną</w:t>
      </w:r>
      <w:r w:rsidR="00E328C0" w:rsidRPr="00F97CEE">
        <w:rPr>
          <w:rFonts w:ascii="Arial" w:hAnsi="Arial" w:cs="Arial"/>
          <w:sz w:val="22"/>
          <w:szCs w:val="22"/>
        </w:rPr>
        <w:t xml:space="preserve"> </w:t>
      </w:r>
      <w:r w:rsidR="00C91398" w:rsidRPr="00F97CEE">
        <w:rPr>
          <w:rFonts w:ascii="Arial" w:hAnsi="Arial" w:cs="Arial"/>
          <w:sz w:val="22"/>
          <w:szCs w:val="22"/>
        </w:rPr>
        <w:t xml:space="preserve">znacznie </w:t>
      </w:r>
      <w:r w:rsidR="00E328C0" w:rsidRPr="00F97CEE">
        <w:rPr>
          <w:rFonts w:ascii="Arial" w:hAnsi="Arial" w:cs="Arial"/>
          <w:sz w:val="22"/>
          <w:szCs w:val="22"/>
        </w:rPr>
        <w:t>złagodzone</w:t>
      </w:r>
      <w:r w:rsidR="00C91398" w:rsidRPr="00F97CEE">
        <w:rPr>
          <w:rFonts w:ascii="Arial" w:hAnsi="Arial" w:cs="Arial"/>
          <w:sz w:val="22"/>
          <w:szCs w:val="22"/>
        </w:rPr>
        <w:t>.</w:t>
      </w:r>
    </w:p>
    <w:p w14:paraId="29E21DE3" w14:textId="39DAC75A"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Należy przyjąć</w:t>
      </w:r>
      <w:r w:rsidR="00C85830">
        <w:rPr>
          <w:rFonts w:ascii="Arial" w:hAnsi="Arial" w:cs="Arial"/>
          <w:sz w:val="22"/>
          <w:szCs w:val="22"/>
        </w:rPr>
        <w:t>,</w:t>
      </w:r>
      <w:r w:rsidRPr="00F97CEE">
        <w:rPr>
          <w:rFonts w:ascii="Arial" w:hAnsi="Arial" w:cs="Arial"/>
          <w:sz w:val="22"/>
          <w:szCs w:val="22"/>
        </w:rPr>
        <w:t xml:space="preserve"> że nowe karty:</w:t>
      </w:r>
    </w:p>
    <w:p w14:paraId="62A14E47" w14:textId="77777777" w:rsidR="004F38EA" w:rsidRPr="00F97CEE" w:rsidRDefault="004F38EA" w:rsidP="00F97CEE">
      <w:pPr>
        <w:pStyle w:val="Akapitzlist"/>
        <w:numPr>
          <w:ilvl w:val="0"/>
          <w:numId w:val="29"/>
        </w:numPr>
        <w:spacing w:line="360" w:lineRule="auto"/>
        <w:jc w:val="both"/>
        <w:rPr>
          <w:rFonts w:ascii="Arial" w:hAnsi="Arial" w:cs="Arial"/>
          <w:sz w:val="22"/>
          <w:szCs w:val="22"/>
        </w:rPr>
      </w:pPr>
      <w:r w:rsidRPr="00F97CEE">
        <w:rPr>
          <w:rFonts w:ascii="Arial" w:hAnsi="Arial" w:cs="Arial"/>
          <w:sz w:val="22"/>
          <w:szCs w:val="22"/>
        </w:rPr>
        <w:t>32EC2 – Equipment Controller zostaną zainstalowane w półkach głównych węzłów</w:t>
      </w:r>
    </w:p>
    <w:p w14:paraId="6144D833" w14:textId="77777777" w:rsidR="004F38EA" w:rsidRPr="00F97CEE" w:rsidRDefault="004F38EA" w:rsidP="00F97CEE">
      <w:pPr>
        <w:pStyle w:val="Akapitzlist"/>
        <w:numPr>
          <w:ilvl w:val="0"/>
          <w:numId w:val="29"/>
        </w:numPr>
        <w:spacing w:line="360" w:lineRule="auto"/>
        <w:jc w:val="both"/>
        <w:rPr>
          <w:rFonts w:ascii="Arial" w:hAnsi="Arial" w:cs="Arial"/>
          <w:sz w:val="22"/>
          <w:szCs w:val="22"/>
        </w:rPr>
      </w:pPr>
      <w:r w:rsidRPr="00F97CEE">
        <w:rPr>
          <w:rFonts w:ascii="Arial" w:hAnsi="Arial" w:cs="Arial"/>
          <w:sz w:val="22"/>
          <w:szCs w:val="22"/>
        </w:rPr>
        <w:t>IRDM20 - wzmacniacze kierunkowe będą instalowane w slotach 2 i 17 poszczególnych półek</w:t>
      </w:r>
    </w:p>
    <w:p w14:paraId="292717A3" w14:textId="77777777" w:rsidR="004F38EA" w:rsidRPr="00F97CEE" w:rsidRDefault="004F38EA" w:rsidP="00F97CEE">
      <w:pPr>
        <w:pStyle w:val="Akapitzlist"/>
        <w:numPr>
          <w:ilvl w:val="0"/>
          <w:numId w:val="29"/>
        </w:numPr>
        <w:spacing w:line="360" w:lineRule="auto"/>
        <w:jc w:val="both"/>
        <w:rPr>
          <w:rFonts w:ascii="Arial" w:hAnsi="Arial" w:cs="Arial"/>
          <w:sz w:val="22"/>
          <w:szCs w:val="22"/>
        </w:rPr>
      </w:pPr>
      <w:r w:rsidRPr="00F97CEE">
        <w:rPr>
          <w:rFonts w:ascii="Arial" w:hAnsi="Arial" w:cs="Arial"/>
          <w:sz w:val="22"/>
          <w:szCs w:val="22"/>
        </w:rPr>
        <w:t>Add/Drop block zostaną zainstalowane w środkowej części półek</w:t>
      </w:r>
    </w:p>
    <w:p w14:paraId="5BC28C66" w14:textId="40F4833A"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Rozmieszczenie kart w półkach powinno zagwarantować Zamawiającemu zdalny dostęp do</w:t>
      </w:r>
      <w:r w:rsidR="00C85830">
        <w:rPr>
          <w:rFonts w:ascii="Arial" w:hAnsi="Arial" w:cs="Arial"/>
          <w:sz w:val="22"/>
          <w:szCs w:val="22"/>
        </w:rPr>
        <w:t> </w:t>
      </w:r>
      <w:r w:rsidRPr="00F97CEE">
        <w:rPr>
          <w:rFonts w:ascii="Arial" w:hAnsi="Arial" w:cs="Arial"/>
          <w:sz w:val="22"/>
          <w:szCs w:val="22"/>
        </w:rPr>
        <w:t>NE po</w:t>
      </w:r>
      <w:r w:rsidR="00B67912" w:rsidRPr="00F97CEE">
        <w:rPr>
          <w:rFonts w:ascii="Arial" w:hAnsi="Arial" w:cs="Arial"/>
          <w:sz w:val="22"/>
          <w:szCs w:val="22"/>
        </w:rPr>
        <w:t xml:space="preserve"> </w:t>
      </w:r>
      <w:r w:rsidRPr="00F97CEE">
        <w:rPr>
          <w:rFonts w:ascii="Arial" w:hAnsi="Arial" w:cs="Arial"/>
          <w:sz w:val="22"/>
          <w:szCs w:val="22"/>
        </w:rPr>
        <w:t>zaniku zasilania na jednej z półek węzła.</w:t>
      </w:r>
    </w:p>
    <w:p w14:paraId="51910A22"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Zdemontowane elementy należy przekazać Zamawiającemu. Miejscem dostawy zdemontowanych podzespołów jest Centrum Zarządzania Siecią z siedzibą w Lubelskim Parku Naukowo Technologicznym w Lublinie ul. Bohdana Dobrzańskiego 3, 20-262 Lublin.</w:t>
      </w:r>
    </w:p>
    <w:p w14:paraId="443E9577" w14:textId="2218F556" w:rsidR="004F38EA" w:rsidRPr="00F97CEE" w:rsidRDefault="004F38EA" w:rsidP="00F97CEE">
      <w:pPr>
        <w:spacing w:line="360" w:lineRule="auto"/>
        <w:jc w:val="both"/>
        <w:rPr>
          <w:rFonts w:ascii="Arial" w:hAnsi="Arial" w:cs="Arial"/>
          <w:sz w:val="22"/>
          <w:szCs w:val="22"/>
        </w:rPr>
      </w:pPr>
      <w:r w:rsidRPr="00F97CEE">
        <w:rPr>
          <w:rFonts w:ascii="Arial" w:hAnsi="Arial" w:cs="Arial"/>
          <w:sz w:val="22"/>
          <w:szCs w:val="22"/>
        </w:rPr>
        <w:t>Węzły w konfiguracji CDC-F powinny otrzymać nową nazwę i adresację IP</w:t>
      </w:r>
      <w:r w:rsidR="00045650">
        <w:rPr>
          <w:rFonts w:ascii="Arial" w:hAnsi="Arial" w:cs="Arial"/>
          <w:sz w:val="22"/>
          <w:szCs w:val="22"/>
        </w:rPr>
        <w:t>.</w:t>
      </w:r>
    </w:p>
    <w:p w14:paraId="37A0BC01" w14:textId="77777777" w:rsidR="004F38EA" w:rsidRPr="00F97CEE" w:rsidRDefault="004F38EA" w:rsidP="00F97CEE">
      <w:pPr>
        <w:spacing w:line="360" w:lineRule="auto"/>
        <w:jc w:val="both"/>
        <w:rPr>
          <w:rFonts w:ascii="Arial" w:hAnsi="Arial" w:cs="Arial"/>
          <w:sz w:val="22"/>
          <w:szCs w:val="22"/>
        </w:rPr>
      </w:pPr>
    </w:p>
    <w:p w14:paraId="2C594F0D" w14:textId="77777777" w:rsidR="004F38EA" w:rsidRPr="00F97CEE" w:rsidRDefault="004F38EA" w:rsidP="00F97CEE">
      <w:pPr>
        <w:spacing w:line="360" w:lineRule="auto"/>
        <w:jc w:val="both"/>
        <w:rPr>
          <w:rFonts w:ascii="Arial" w:hAnsi="Arial" w:cs="Arial"/>
          <w:b/>
          <w:bCs/>
          <w:sz w:val="22"/>
          <w:szCs w:val="22"/>
        </w:rPr>
      </w:pPr>
      <w:r w:rsidRPr="00F97CEE">
        <w:rPr>
          <w:rFonts w:ascii="Arial" w:hAnsi="Arial" w:cs="Arial"/>
          <w:b/>
          <w:bCs/>
          <w:sz w:val="22"/>
          <w:szCs w:val="22"/>
        </w:rPr>
        <w:t>Uruchomienie nowego linku DWDM relacji Lublin – Biłgoraj</w:t>
      </w:r>
    </w:p>
    <w:p w14:paraId="3931347C" w14:textId="411CF352" w:rsidR="00310CB0" w:rsidRPr="00F97CEE" w:rsidRDefault="00310CB0" w:rsidP="00F97CEE">
      <w:pPr>
        <w:spacing w:line="360" w:lineRule="auto"/>
        <w:jc w:val="both"/>
        <w:rPr>
          <w:rFonts w:ascii="Arial" w:hAnsi="Arial" w:cs="Arial"/>
          <w:sz w:val="22"/>
          <w:szCs w:val="22"/>
        </w:rPr>
      </w:pPr>
      <w:r w:rsidRPr="00F97CEE">
        <w:rPr>
          <w:rFonts w:ascii="Arial" w:hAnsi="Arial" w:cs="Arial"/>
          <w:sz w:val="22"/>
          <w:szCs w:val="22"/>
        </w:rPr>
        <w:t>Proces modernizacji przewiduje utworzenie nowego fizycznego połączenia multiplekserów zlokalizowanych w Lublinie i Biłgoraju. Odległość optyczna pomiędzy tymi węzłami wynosi 162 km. Zachodzi więc konieczność użycia dodatkowych optycznych wzmacniaczy liniowych</w:t>
      </w:r>
      <w:r w:rsidR="00F50D4B" w:rsidRPr="00F97CEE">
        <w:rPr>
          <w:rFonts w:ascii="Arial" w:hAnsi="Arial" w:cs="Arial"/>
          <w:sz w:val="22"/>
          <w:szCs w:val="22"/>
        </w:rPr>
        <w:t>,</w:t>
      </w:r>
      <w:r w:rsidRPr="00F97CEE">
        <w:rPr>
          <w:rFonts w:ascii="Arial" w:hAnsi="Arial" w:cs="Arial"/>
          <w:sz w:val="22"/>
          <w:szCs w:val="22"/>
        </w:rPr>
        <w:t xml:space="preserve"> które należy umieścić w połowie długości łącza tj. w węźle dostępowym Zamawiającego </w:t>
      </w:r>
      <w:r w:rsidR="00F50D4B" w:rsidRPr="00F97CEE">
        <w:rPr>
          <w:rFonts w:ascii="Arial" w:hAnsi="Arial" w:cs="Arial"/>
          <w:sz w:val="22"/>
          <w:szCs w:val="22"/>
        </w:rPr>
        <w:br/>
      </w:r>
      <w:r w:rsidRPr="00F97CEE">
        <w:rPr>
          <w:rFonts w:ascii="Arial" w:hAnsi="Arial" w:cs="Arial"/>
          <w:sz w:val="22"/>
          <w:szCs w:val="22"/>
        </w:rPr>
        <w:t>w miejscowości Blinów KRK/BLI/DN. Instalowane w węźle elementy będą zasilane napięciem 50VDC i muszą zapewniać stabilną pracę w rozszerzonym zakresie temperatur. W lokalizacji należy zainstalować półkę PSS8 z osprzętem i dwoma kartami wzmacniacza ASG - Amplifier Switched Gain EDFA lub zastosować rozwiązanie równoważne. Zamawiający wymaga by karty wzmacniacza posiadały porty OTDR do skanowanie na długości fali 1610 nm a także zapewniały obsługę optycznego kanału nadzoru Optical Supervisory Channel (OSC). Parametry optyczne dla karty ASG:</w:t>
      </w:r>
    </w:p>
    <w:p w14:paraId="2FB73C1C" w14:textId="77777777" w:rsidR="00310CB0" w:rsidRPr="00F97CEE" w:rsidRDefault="00310CB0" w:rsidP="00F97CEE">
      <w:pPr>
        <w:pStyle w:val="Akapitzlist"/>
        <w:numPr>
          <w:ilvl w:val="0"/>
          <w:numId w:val="31"/>
        </w:numPr>
        <w:spacing w:line="360" w:lineRule="auto"/>
        <w:jc w:val="both"/>
        <w:rPr>
          <w:rFonts w:ascii="Arial" w:hAnsi="Arial" w:cs="Arial"/>
          <w:sz w:val="22"/>
          <w:szCs w:val="22"/>
        </w:rPr>
      </w:pPr>
      <w:r w:rsidRPr="00F97CEE">
        <w:rPr>
          <w:rFonts w:ascii="Arial" w:hAnsi="Arial" w:cs="Arial"/>
          <w:sz w:val="22"/>
          <w:szCs w:val="22"/>
        </w:rPr>
        <w:t>Obsługiwana szerokość pasma: „C” 191275 ~ 196075 GHz, 96 kanałów przy odstępie 50 GHz</w:t>
      </w:r>
    </w:p>
    <w:p w14:paraId="2389C774" w14:textId="77777777" w:rsidR="00310CB0" w:rsidRPr="00F97CEE" w:rsidRDefault="00310CB0" w:rsidP="00F97CEE">
      <w:pPr>
        <w:pStyle w:val="Akapitzlist"/>
        <w:numPr>
          <w:ilvl w:val="0"/>
          <w:numId w:val="31"/>
        </w:numPr>
        <w:spacing w:line="360" w:lineRule="auto"/>
        <w:jc w:val="both"/>
        <w:rPr>
          <w:rFonts w:ascii="Arial" w:hAnsi="Arial" w:cs="Arial"/>
          <w:sz w:val="22"/>
          <w:szCs w:val="22"/>
        </w:rPr>
      </w:pPr>
      <w:r w:rsidRPr="00F97CEE">
        <w:rPr>
          <w:rFonts w:ascii="Arial" w:hAnsi="Arial" w:cs="Arial"/>
          <w:sz w:val="22"/>
          <w:szCs w:val="22"/>
        </w:rPr>
        <w:t xml:space="preserve">Zakres dla kanału nadzorczego OSC: 1504 </w:t>
      </w:r>
      <w:bookmarkStart w:id="13" w:name="_Hlk161593910"/>
      <w:r w:rsidRPr="00F97CEE">
        <w:rPr>
          <w:rFonts w:ascii="Arial" w:hAnsi="Arial" w:cs="Arial"/>
          <w:sz w:val="22"/>
          <w:szCs w:val="22"/>
        </w:rPr>
        <w:t xml:space="preserve">~ </w:t>
      </w:r>
      <w:bookmarkEnd w:id="13"/>
      <w:r w:rsidRPr="00F97CEE">
        <w:rPr>
          <w:rFonts w:ascii="Arial" w:hAnsi="Arial" w:cs="Arial"/>
          <w:sz w:val="22"/>
          <w:szCs w:val="22"/>
        </w:rPr>
        <w:t>1518 nm</w:t>
      </w:r>
    </w:p>
    <w:p w14:paraId="77B57957" w14:textId="77777777" w:rsidR="00310CB0" w:rsidRPr="00F97CEE" w:rsidRDefault="00310CB0" w:rsidP="00F97CEE">
      <w:pPr>
        <w:pStyle w:val="Akapitzlist"/>
        <w:numPr>
          <w:ilvl w:val="0"/>
          <w:numId w:val="31"/>
        </w:numPr>
        <w:spacing w:line="360" w:lineRule="auto"/>
        <w:jc w:val="both"/>
        <w:rPr>
          <w:rFonts w:ascii="Arial" w:hAnsi="Arial" w:cs="Arial"/>
          <w:sz w:val="22"/>
          <w:szCs w:val="22"/>
        </w:rPr>
      </w:pPr>
      <w:r w:rsidRPr="00F97CEE">
        <w:rPr>
          <w:rFonts w:ascii="Arial" w:hAnsi="Arial" w:cs="Arial"/>
          <w:sz w:val="22"/>
          <w:szCs w:val="22"/>
        </w:rPr>
        <w:t>Zakres dla kanału OTDR: 1600 ~ 1635 nm</w:t>
      </w:r>
    </w:p>
    <w:p w14:paraId="07FCF466" w14:textId="77777777" w:rsidR="00310CB0" w:rsidRPr="00F97CEE" w:rsidRDefault="00310CB0" w:rsidP="00F97CEE">
      <w:pPr>
        <w:pStyle w:val="Akapitzlist"/>
        <w:numPr>
          <w:ilvl w:val="0"/>
          <w:numId w:val="31"/>
        </w:numPr>
        <w:spacing w:line="360" w:lineRule="auto"/>
        <w:jc w:val="both"/>
        <w:rPr>
          <w:rFonts w:ascii="Arial" w:hAnsi="Arial" w:cs="Arial"/>
          <w:sz w:val="22"/>
          <w:szCs w:val="22"/>
        </w:rPr>
      </w:pPr>
      <w:r w:rsidRPr="00F97CEE">
        <w:rPr>
          <w:rFonts w:ascii="Arial" w:hAnsi="Arial" w:cs="Arial"/>
          <w:sz w:val="22"/>
          <w:szCs w:val="22"/>
        </w:rPr>
        <w:t>Wzmocnienie „płaskie” wzmacniacza: 11 ~ 20 dB, 17 ~ 27 dB</w:t>
      </w:r>
    </w:p>
    <w:p w14:paraId="0E388EDA" w14:textId="77777777" w:rsidR="00310CB0" w:rsidRPr="00F97CEE" w:rsidRDefault="00310CB0" w:rsidP="00F97CEE">
      <w:pPr>
        <w:pStyle w:val="Akapitzlist"/>
        <w:numPr>
          <w:ilvl w:val="0"/>
          <w:numId w:val="31"/>
        </w:numPr>
        <w:spacing w:line="360" w:lineRule="auto"/>
        <w:jc w:val="both"/>
        <w:rPr>
          <w:rFonts w:ascii="Arial" w:hAnsi="Arial" w:cs="Arial"/>
          <w:sz w:val="22"/>
          <w:szCs w:val="22"/>
        </w:rPr>
      </w:pPr>
      <w:r w:rsidRPr="00F97CEE">
        <w:rPr>
          <w:rFonts w:ascii="Arial" w:hAnsi="Arial" w:cs="Arial"/>
          <w:sz w:val="22"/>
          <w:szCs w:val="22"/>
        </w:rPr>
        <w:lastRenderedPageBreak/>
        <w:t>Wzmocnienie „rozszerzone” wzmacniacza: 20 ~ 26 dB, 27 ~ 33 dB</w:t>
      </w:r>
    </w:p>
    <w:p w14:paraId="2ACCF19A" w14:textId="77777777" w:rsidR="00310CB0" w:rsidRPr="00F97CEE" w:rsidRDefault="00310CB0" w:rsidP="00F97CEE">
      <w:pPr>
        <w:pStyle w:val="Akapitzlist"/>
        <w:numPr>
          <w:ilvl w:val="0"/>
          <w:numId w:val="31"/>
        </w:numPr>
        <w:spacing w:line="360" w:lineRule="auto"/>
        <w:jc w:val="both"/>
        <w:rPr>
          <w:rFonts w:ascii="Arial" w:hAnsi="Arial" w:cs="Arial"/>
          <w:sz w:val="22"/>
          <w:szCs w:val="22"/>
        </w:rPr>
      </w:pPr>
      <w:r w:rsidRPr="00F97CEE">
        <w:rPr>
          <w:rFonts w:ascii="Arial" w:hAnsi="Arial" w:cs="Arial"/>
          <w:sz w:val="22"/>
          <w:szCs w:val="22"/>
        </w:rPr>
        <w:t>Zakres mocy sygnału wejściowego: -34 ~ 12 dBm</w:t>
      </w:r>
    </w:p>
    <w:p w14:paraId="135D6176" w14:textId="77777777" w:rsidR="00310CB0" w:rsidRPr="00F97CEE" w:rsidRDefault="00310CB0" w:rsidP="00F97CEE">
      <w:pPr>
        <w:pStyle w:val="Akapitzlist"/>
        <w:numPr>
          <w:ilvl w:val="0"/>
          <w:numId w:val="31"/>
        </w:numPr>
        <w:spacing w:line="360" w:lineRule="auto"/>
        <w:jc w:val="both"/>
        <w:rPr>
          <w:rFonts w:ascii="Arial" w:hAnsi="Arial" w:cs="Arial"/>
          <w:sz w:val="22"/>
          <w:szCs w:val="22"/>
        </w:rPr>
      </w:pPr>
      <w:r w:rsidRPr="00F97CEE">
        <w:rPr>
          <w:rFonts w:ascii="Arial" w:hAnsi="Arial" w:cs="Arial"/>
          <w:sz w:val="22"/>
          <w:szCs w:val="22"/>
        </w:rPr>
        <w:t>Maksymalna moc sygnału wyjściowego: 23 dBm</w:t>
      </w:r>
    </w:p>
    <w:p w14:paraId="46819CAD" w14:textId="77777777" w:rsidR="00F6493C" w:rsidRPr="00F97CEE" w:rsidRDefault="00F6493C" w:rsidP="00F97CEE">
      <w:pPr>
        <w:spacing w:line="360" w:lineRule="auto"/>
        <w:jc w:val="both"/>
        <w:rPr>
          <w:rFonts w:ascii="Arial" w:hAnsi="Arial" w:cs="Arial"/>
          <w:sz w:val="22"/>
          <w:szCs w:val="22"/>
        </w:rPr>
      </w:pPr>
    </w:p>
    <w:p w14:paraId="13CA65D2" w14:textId="77777777" w:rsidR="00957AD5" w:rsidRPr="00F97CEE" w:rsidRDefault="00957AD5" w:rsidP="00F97CEE">
      <w:pPr>
        <w:spacing w:line="360" w:lineRule="auto"/>
        <w:jc w:val="both"/>
        <w:rPr>
          <w:rFonts w:ascii="Arial" w:hAnsi="Arial" w:cs="Arial"/>
          <w:sz w:val="22"/>
          <w:szCs w:val="22"/>
        </w:rPr>
      </w:pPr>
    </w:p>
    <w:p w14:paraId="0070AE68" w14:textId="38098966" w:rsidR="00310CB0" w:rsidRPr="00F97CEE" w:rsidRDefault="00310CB0" w:rsidP="00F97CEE">
      <w:pPr>
        <w:spacing w:line="360" w:lineRule="auto"/>
        <w:jc w:val="both"/>
        <w:rPr>
          <w:rFonts w:ascii="Arial" w:hAnsi="Arial" w:cs="Arial"/>
          <w:sz w:val="22"/>
          <w:szCs w:val="22"/>
        </w:rPr>
      </w:pPr>
      <w:r w:rsidRPr="00F97CEE">
        <w:rPr>
          <w:rFonts w:ascii="Arial" w:hAnsi="Arial" w:cs="Arial"/>
          <w:sz w:val="22"/>
          <w:szCs w:val="22"/>
        </w:rPr>
        <w:t xml:space="preserve">Uruchomienie linku spowoduje zmiany w ilości obsługiwanych przez te dwa multipleksery kierunków. Węzeł w Lublinie będzie realizował transmisję cztero-kierunkową, a węzeł </w:t>
      </w:r>
      <w:r w:rsidR="00F50D4B" w:rsidRPr="00F97CEE">
        <w:rPr>
          <w:rFonts w:ascii="Arial" w:hAnsi="Arial" w:cs="Arial"/>
          <w:sz w:val="22"/>
          <w:szCs w:val="22"/>
        </w:rPr>
        <w:br/>
      </w:r>
      <w:r w:rsidRPr="00F97CEE">
        <w:rPr>
          <w:rFonts w:ascii="Arial" w:hAnsi="Arial" w:cs="Arial"/>
          <w:sz w:val="22"/>
          <w:szCs w:val="22"/>
        </w:rPr>
        <w:t>w Biłgoraju transmisję trzy-kierunkową. Zamawiający wymaga aby w każdym zmodernizowanym węźle, architektura optyczna umożliwiała rozbudowę przynajmniej o jeden dodatkowy kierunek bez potrzeby wprowadzania zmian sprzętowych w konfiguracji lokalnych OTS. Wymóg ten powoduje</w:t>
      </w:r>
      <w:r w:rsidR="00C85830">
        <w:rPr>
          <w:rFonts w:ascii="Arial" w:hAnsi="Arial" w:cs="Arial"/>
          <w:sz w:val="22"/>
          <w:szCs w:val="22"/>
        </w:rPr>
        <w:t>,</w:t>
      </w:r>
      <w:r w:rsidRPr="00F97CEE">
        <w:rPr>
          <w:rFonts w:ascii="Arial" w:hAnsi="Arial" w:cs="Arial"/>
          <w:sz w:val="22"/>
          <w:szCs w:val="22"/>
        </w:rPr>
        <w:t xml:space="preserve"> że poza instalacją dodatkowej karty IRDM20 w Biłgoraju zachodzi konieczność instalacji dodatkowych kart IRDM20, MSH4 i AAR2x8A w Lublinie. </w:t>
      </w:r>
    </w:p>
    <w:p w14:paraId="7DDF8AA5" w14:textId="77777777" w:rsidR="00310CB0" w:rsidRPr="00F97CEE" w:rsidRDefault="00310CB0" w:rsidP="00F97CEE">
      <w:pPr>
        <w:spacing w:line="360" w:lineRule="auto"/>
        <w:jc w:val="both"/>
        <w:rPr>
          <w:rFonts w:ascii="Arial" w:hAnsi="Arial" w:cs="Arial"/>
          <w:sz w:val="22"/>
          <w:szCs w:val="22"/>
        </w:rPr>
      </w:pPr>
    </w:p>
    <w:p w14:paraId="03D6C4FF" w14:textId="7C5DBFDA" w:rsidR="00310CB0" w:rsidRPr="00F97CEE" w:rsidRDefault="00310CB0" w:rsidP="00F97CEE">
      <w:pPr>
        <w:spacing w:line="360" w:lineRule="auto"/>
        <w:jc w:val="both"/>
        <w:rPr>
          <w:rFonts w:ascii="Arial" w:hAnsi="Arial" w:cs="Arial"/>
          <w:sz w:val="22"/>
          <w:szCs w:val="22"/>
        </w:rPr>
      </w:pPr>
      <w:r w:rsidRPr="00F97CEE">
        <w:rPr>
          <w:rFonts w:ascii="Arial" w:hAnsi="Arial" w:cs="Arial"/>
          <w:sz w:val="22"/>
          <w:szCs w:val="22"/>
        </w:rPr>
        <w:t xml:space="preserve">Ilościowy zakres dostawy, opisany w OPZ uwzględnia wszystkie elementy konieczne </w:t>
      </w:r>
      <w:r w:rsidR="00F50D4B" w:rsidRPr="00F97CEE">
        <w:rPr>
          <w:rFonts w:ascii="Arial" w:hAnsi="Arial" w:cs="Arial"/>
          <w:sz w:val="22"/>
          <w:szCs w:val="22"/>
        </w:rPr>
        <w:br/>
      </w:r>
      <w:r w:rsidRPr="00F97CEE">
        <w:rPr>
          <w:rFonts w:ascii="Arial" w:hAnsi="Arial" w:cs="Arial"/>
          <w:sz w:val="22"/>
          <w:szCs w:val="22"/>
        </w:rPr>
        <w:t>do budowy tego elementu.</w:t>
      </w:r>
    </w:p>
    <w:p w14:paraId="61501C9D" w14:textId="77777777" w:rsidR="00310CB0" w:rsidRPr="00F97CEE" w:rsidRDefault="00310CB0" w:rsidP="00F97CEE">
      <w:pPr>
        <w:spacing w:line="360" w:lineRule="auto"/>
        <w:jc w:val="both"/>
        <w:rPr>
          <w:rFonts w:ascii="Arial" w:hAnsi="Arial" w:cs="Arial"/>
          <w:sz w:val="22"/>
          <w:szCs w:val="22"/>
        </w:rPr>
      </w:pPr>
    </w:p>
    <w:p w14:paraId="596692CB" w14:textId="77777777" w:rsidR="00310CB0" w:rsidRPr="00F97CEE" w:rsidRDefault="00310CB0" w:rsidP="00F97CEE">
      <w:pPr>
        <w:spacing w:line="360" w:lineRule="auto"/>
        <w:jc w:val="both"/>
        <w:rPr>
          <w:rFonts w:ascii="Arial" w:hAnsi="Arial" w:cs="Arial"/>
          <w:sz w:val="22"/>
          <w:szCs w:val="22"/>
        </w:rPr>
      </w:pPr>
      <w:r w:rsidRPr="00F97CEE">
        <w:rPr>
          <w:rFonts w:ascii="Arial" w:hAnsi="Arial" w:cs="Arial"/>
          <w:sz w:val="22"/>
          <w:szCs w:val="22"/>
        </w:rPr>
        <w:t>W części „Wymagania dla kart sekcji optycznej CDC-F ROADM lub równoważnej” graficznie przedstawiono schemat oczekiwanego rozwiązania dla węzła 5 kierunkowego z dwoma Add/Drop blockami.</w:t>
      </w:r>
    </w:p>
    <w:p w14:paraId="0BEED5FF" w14:textId="77777777" w:rsidR="00070485" w:rsidRPr="00F97CEE" w:rsidRDefault="00070485" w:rsidP="00F97CEE">
      <w:pPr>
        <w:spacing w:line="360" w:lineRule="auto"/>
        <w:jc w:val="both"/>
        <w:rPr>
          <w:rFonts w:ascii="Arial" w:hAnsi="Arial" w:cs="Arial"/>
          <w:strike/>
          <w:sz w:val="22"/>
          <w:szCs w:val="22"/>
        </w:rPr>
      </w:pPr>
    </w:p>
    <w:p w14:paraId="48AA2BC5" w14:textId="77777777" w:rsidR="00C85830" w:rsidRDefault="00C85830">
      <w:pPr>
        <w:spacing w:after="160" w:line="259" w:lineRule="auto"/>
        <w:rPr>
          <w:rFonts w:ascii="Arial" w:hAnsi="Arial" w:cs="Arial"/>
          <w:b/>
          <w:bCs/>
          <w:sz w:val="22"/>
          <w:szCs w:val="22"/>
        </w:rPr>
      </w:pPr>
      <w:r>
        <w:rPr>
          <w:rFonts w:ascii="Arial" w:hAnsi="Arial" w:cs="Arial"/>
          <w:b/>
          <w:bCs/>
          <w:sz w:val="22"/>
          <w:szCs w:val="22"/>
        </w:rPr>
        <w:br w:type="page"/>
      </w:r>
    </w:p>
    <w:p w14:paraId="2CCA097B" w14:textId="40C10A05" w:rsidR="004F38EA" w:rsidRPr="00F97CEE" w:rsidRDefault="004F38EA" w:rsidP="00F97CEE">
      <w:pPr>
        <w:spacing w:after="160" w:line="360" w:lineRule="auto"/>
        <w:rPr>
          <w:rFonts w:ascii="Arial" w:hAnsi="Arial" w:cs="Arial"/>
          <w:b/>
          <w:bCs/>
          <w:sz w:val="22"/>
          <w:szCs w:val="22"/>
        </w:rPr>
      </w:pPr>
      <w:r w:rsidRPr="00F97CEE">
        <w:rPr>
          <w:rFonts w:ascii="Arial" w:hAnsi="Arial" w:cs="Arial"/>
          <w:b/>
          <w:bCs/>
          <w:sz w:val="22"/>
          <w:szCs w:val="22"/>
        </w:rPr>
        <w:lastRenderedPageBreak/>
        <w:t>Opis istniejącej infrastruktury DWDM</w:t>
      </w:r>
    </w:p>
    <w:p w14:paraId="5DDA8F65" w14:textId="77777777" w:rsidR="004F38EA" w:rsidRPr="00F97CEE" w:rsidRDefault="004F38EA" w:rsidP="00F97CEE">
      <w:pPr>
        <w:spacing w:line="360" w:lineRule="auto"/>
        <w:jc w:val="both"/>
        <w:rPr>
          <w:rFonts w:ascii="Arial" w:hAnsi="Arial" w:cs="Arial"/>
          <w:sz w:val="22"/>
          <w:szCs w:val="22"/>
        </w:rPr>
      </w:pPr>
      <w:bookmarkStart w:id="14" w:name="_Hlk139287138"/>
      <w:r w:rsidRPr="00F97CEE">
        <w:rPr>
          <w:rFonts w:ascii="Arial" w:hAnsi="Arial" w:cs="Arial"/>
          <w:sz w:val="22"/>
          <w:szCs w:val="22"/>
        </w:rPr>
        <w:t>Topologia sieci Zamawiającego jest zrealizowana w oparciu o zastosowanie 14-stu multiplekserów Nokia DWDM, PSS-32 ROADM, dwu i trzykierunkowych w sposób przedstawiony na rysunku.</w:t>
      </w:r>
    </w:p>
    <w:p w14:paraId="24BBFC1F" w14:textId="77777777" w:rsidR="004F38EA" w:rsidRPr="00F97CEE" w:rsidRDefault="004F38EA" w:rsidP="00F97CEE">
      <w:pPr>
        <w:spacing w:line="360" w:lineRule="auto"/>
        <w:jc w:val="both"/>
        <w:rPr>
          <w:rFonts w:ascii="Arial" w:hAnsi="Arial" w:cs="Arial"/>
          <w:sz w:val="22"/>
          <w:szCs w:val="22"/>
        </w:rPr>
      </w:pPr>
    </w:p>
    <w:p w14:paraId="5AC3F05A" w14:textId="77777777" w:rsidR="004F38EA" w:rsidRPr="00F97CEE" w:rsidRDefault="004F38EA" w:rsidP="00F97CEE">
      <w:pPr>
        <w:spacing w:line="360" w:lineRule="auto"/>
        <w:jc w:val="both"/>
        <w:rPr>
          <w:rFonts w:ascii="Arial" w:hAnsi="Arial" w:cs="Arial"/>
          <w:sz w:val="22"/>
          <w:szCs w:val="22"/>
        </w:rPr>
      </w:pPr>
      <w:r w:rsidRPr="00F97CEE">
        <w:rPr>
          <w:rFonts w:ascii="Arial" w:hAnsi="Arial" w:cs="Arial"/>
          <w:noProof/>
          <w:sz w:val="22"/>
          <w:szCs w:val="22"/>
        </w:rPr>
        <w:drawing>
          <wp:inline distT="0" distB="0" distL="0" distR="0" wp14:anchorId="519351FA" wp14:editId="1BBCC588">
            <wp:extent cx="5657850" cy="5048250"/>
            <wp:effectExtent l="0" t="0" r="0" b="0"/>
            <wp:docPr id="216881966" name="Obraz 2" descr="Obraz zawierający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81966" name="Obraz 2" descr="Obraz zawierający diagram, linia&#10;&#10;Opis wygenerowany automatyczn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5048250"/>
                    </a:xfrm>
                    <a:prstGeom prst="rect">
                      <a:avLst/>
                    </a:prstGeom>
                    <a:noFill/>
                    <a:ln>
                      <a:noFill/>
                    </a:ln>
                  </pic:spPr>
                </pic:pic>
              </a:graphicData>
            </a:graphic>
          </wp:inline>
        </w:drawing>
      </w:r>
    </w:p>
    <w:p w14:paraId="29E8844A" w14:textId="77777777" w:rsidR="004F38EA" w:rsidRPr="00F97CEE" w:rsidRDefault="004F38EA" w:rsidP="00F97CEE">
      <w:pPr>
        <w:spacing w:line="360" w:lineRule="auto"/>
        <w:jc w:val="both"/>
        <w:rPr>
          <w:rFonts w:ascii="Arial" w:hAnsi="Arial" w:cs="Arial"/>
          <w:sz w:val="22"/>
          <w:szCs w:val="22"/>
        </w:rPr>
      </w:pPr>
    </w:p>
    <w:p w14:paraId="5827CB52" w14:textId="77777777" w:rsidR="004F38EA" w:rsidRPr="00F97CEE" w:rsidRDefault="004F38EA" w:rsidP="00F97CEE">
      <w:pPr>
        <w:pStyle w:val="Tekstpodstawowyzwciciem"/>
        <w:spacing w:line="360" w:lineRule="auto"/>
        <w:ind w:firstLine="0"/>
        <w:rPr>
          <w:rFonts w:cs="Arial"/>
          <w:szCs w:val="22"/>
        </w:rPr>
      </w:pPr>
      <w:bookmarkStart w:id="15" w:name="_Hlk139287423"/>
      <w:bookmarkEnd w:id="14"/>
      <w:r w:rsidRPr="00F97CEE">
        <w:rPr>
          <w:rFonts w:cs="Arial"/>
          <w:szCs w:val="22"/>
        </w:rPr>
        <w:t>Multipleksery ulokowane w obiektach Łuków, Włodawa, Chełm, Lubartów, Parczew, Zamość, Hrubieszów, Tomaszów Lubelski, Biłgoraj, Kraśnik realizują transmisję optyczną w dwóch kierunkach, podczas gdy multipleksery zlokalizowane w obiektach Puławy, Lublin, Krasnystaw i Biała Podlaska realizują transmisję trzy-kierunkową.</w:t>
      </w:r>
      <w:bookmarkEnd w:id="15"/>
    </w:p>
    <w:p w14:paraId="09AFEAB9" w14:textId="77777777" w:rsidR="004F38EA" w:rsidRPr="00F97CEE" w:rsidRDefault="004F38EA" w:rsidP="00F97CEE">
      <w:pPr>
        <w:pStyle w:val="Tekstpodstawowyzwciciem"/>
        <w:spacing w:line="360" w:lineRule="auto"/>
        <w:ind w:firstLine="0"/>
        <w:rPr>
          <w:rFonts w:cs="Arial"/>
          <w:szCs w:val="22"/>
        </w:rPr>
      </w:pPr>
      <w:r w:rsidRPr="00F97CEE">
        <w:rPr>
          <w:rFonts w:cs="Arial"/>
          <w:szCs w:val="22"/>
        </w:rPr>
        <w:lastRenderedPageBreak/>
        <w:t>Multipleksery we wszystkich lokalizacja są zbudowane w oparciu o półki PSS32 i aktualnie pracują z oprogramowaniem 1830PSSECX-14.0-8. Półki współpracują z system zarządzania NFM-T w wersji 22.6. Półki są zasilane napięciem 48VDC.</w:t>
      </w:r>
    </w:p>
    <w:p w14:paraId="3CCC7E32" w14:textId="3396131F" w:rsidR="004F38EA" w:rsidRPr="00F97CEE" w:rsidRDefault="004F38EA" w:rsidP="00F97CEE">
      <w:pPr>
        <w:pStyle w:val="Tekstpodstawowyzwciciem"/>
        <w:spacing w:line="360" w:lineRule="auto"/>
        <w:ind w:firstLine="0"/>
        <w:rPr>
          <w:rFonts w:cs="Arial"/>
          <w:szCs w:val="22"/>
        </w:rPr>
      </w:pPr>
      <w:r w:rsidRPr="00F97CEE">
        <w:rPr>
          <w:rFonts w:cs="Arial"/>
          <w:szCs w:val="22"/>
        </w:rPr>
        <w:t xml:space="preserve">Multipleksery w lokalizacji Włodawa, Chełm, Krasnystaw, Biała Podlaska, Parczew, Lubartów i Lublin mają zmodernizowaną architekturę optyczną do topologii CDC-F i wdrożoną funkcjonalność GMPLS dla transponderów 260SCX2. </w:t>
      </w:r>
      <w:r w:rsidR="00D44936" w:rsidRPr="00F97CEE">
        <w:rPr>
          <w:rFonts w:cs="Arial"/>
          <w:szCs w:val="22"/>
        </w:rPr>
        <w:t>Ich półki</w:t>
      </w:r>
      <w:r w:rsidRPr="00F97CEE">
        <w:rPr>
          <w:rFonts w:cs="Arial"/>
          <w:szCs w:val="22"/>
        </w:rPr>
        <w:t xml:space="preserve"> </w:t>
      </w:r>
      <w:r w:rsidR="00D44936" w:rsidRPr="00F97CEE">
        <w:rPr>
          <w:rFonts w:cs="Arial"/>
          <w:szCs w:val="22"/>
        </w:rPr>
        <w:t xml:space="preserve">główne </w:t>
      </w:r>
      <w:r w:rsidRPr="00F97CEE">
        <w:rPr>
          <w:rFonts w:cs="Arial"/>
          <w:szCs w:val="22"/>
        </w:rPr>
        <w:t xml:space="preserve">wyposażono </w:t>
      </w:r>
      <w:r w:rsidR="00F50D4B" w:rsidRPr="00F97CEE">
        <w:rPr>
          <w:rFonts w:cs="Arial"/>
          <w:szCs w:val="22"/>
        </w:rPr>
        <w:br/>
      </w:r>
      <w:r w:rsidRPr="00F97CEE">
        <w:rPr>
          <w:rFonts w:cs="Arial"/>
          <w:szCs w:val="22"/>
        </w:rPr>
        <w:t>w kontroler typu 32EC2, w pozostałych pólkach są zainstalowane kontrolery EC.</w:t>
      </w:r>
    </w:p>
    <w:p w14:paraId="2A8F46A5" w14:textId="0594F136" w:rsidR="004F38EA" w:rsidRPr="00F97CEE" w:rsidRDefault="004F38EA" w:rsidP="00F97CEE">
      <w:pPr>
        <w:pStyle w:val="Tekstpodstawowyzwciciem"/>
        <w:spacing w:line="360" w:lineRule="auto"/>
        <w:ind w:firstLine="0"/>
        <w:rPr>
          <w:rFonts w:cs="Arial"/>
          <w:szCs w:val="22"/>
        </w:rPr>
      </w:pPr>
      <w:bookmarkStart w:id="16" w:name="_Hlk139287734"/>
      <w:r w:rsidRPr="00F97CEE">
        <w:rPr>
          <w:rFonts w:cs="Arial"/>
          <w:szCs w:val="22"/>
        </w:rPr>
        <w:t>W tabeli przedstawiono tłumienności torów światłowodowych we wszystkich relacjach stanowiących warstwę transportową sieci szkieletowej</w:t>
      </w:r>
      <w:bookmarkStart w:id="17" w:name="_Hlk139288064"/>
      <w:bookmarkEnd w:id="16"/>
      <w:r w:rsidR="0005391A" w:rsidRPr="00F97CEE">
        <w:rPr>
          <w:rFonts w:cs="Arial"/>
          <w:szCs w:val="22"/>
        </w:rPr>
        <w:t>.</w:t>
      </w:r>
    </w:p>
    <w:p w14:paraId="5595F6FD" w14:textId="67AE7979" w:rsidR="004F38EA" w:rsidRPr="00F97CEE" w:rsidRDefault="004F38EA" w:rsidP="00F97CEE">
      <w:pPr>
        <w:pStyle w:val="Tekstpodstawowyzwciciem"/>
        <w:spacing w:line="360" w:lineRule="auto"/>
        <w:ind w:firstLine="0"/>
        <w:rPr>
          <w:rFonts w:cs="Arial"/>
          <w:szCs w:val="22"/>
        </w:rPr>
      </w:pPr>
      <w:r w:rsidRPr="00F97CEE">
        <w:rPr>
          <w:rFonts w:cs="Arial"/>
        </w:rPr>
        <w:fldChar w:fldCharType="begin"/>
      </w:r>
      <w:r w:rsidRPr="00F97CEE">
        <w:rPr>
          <w:rFonts w:cs="Arial"/>
        </w:rPr>
        <w:instrText xml:space="preserve"> LINK Excel.Sheet.12 "C:\\Users\\Administrator\\Documents\\Umowy i zamówienia\\2023\\UMWL\\1830PSS32\\ProjektCDC-F\\ZP\\4DS_Plan_LCiT_model_CDCF_PSS32.xlsx" Arkusz2!W2K5:W21K10 \a \f 4 \h </w:instrText>
      </w:r>
      <w:r w:rsidR="00F97CEE" w:rsidRPr="00F97CEE">
        <w:rPr>
          <w:rFonts w:cs="Arial"/>
        </w:rPr>
        <w:instrText xml:space="preserve"> \* MERGEFORMAT </w:instrText>
      </w:r>
      <w:r w:rsidRPr="00F97CEE">
        <w:rPr>
          <w:rFonts w:cs="Arial"/>
        </w:rPr>
        <w:fldChar w:fldCharType="separate"/>
      </w:r>
    </w:p>
    <w:tbl>
      <w:tblPr>
        <w:tblW w:w="9480" w:type="dxa"/>
        <w:tblCellMar>
          <w:left w:w="70" w:type="dxa"/>
          <w:right w:w="70" w:type="dxa"/>
        </w:tblCellMar>
        <w:tblLook w:val="04A0" w:firstRow="1" w:lastRow="0" w:firstColumn="1" w:lastColumn="0" w:noHBand="0" w:noVBand="1"/>
      </w:tblPr>
      <w:tblGrid>
        <w:gridCol w:w="2180"/>
        <w:gridCol w:w="2180"/>
        <w:gridCol w:w="1117"/>
        <w:gridCol w:w="1167"/>
        <w:gridCol w:w="1757"/>
        <w:gridCol w:w="1116"/>
        <w:gridCol w:w="146"/>
      </w:tblGrid>
      <w:tr w:rsidR="004F38EA" w:rsidRPr="00F97CEE" w14:paraId="66E6ED88" w14:textId="77777777" w:rsidTr="004E6DBA">
        <w:trPr>
          <w:gridAfter w:val="1"/>
          <w:wAfter w:w="11" w:type="dxa"/>
          <w:trHeight w:val="458"/>
          <w:tblHeader/>
        </w:trPr>
        <w:tc>
          <w:tcPr>
            <w:tcW w:w="2180" w:type="dxa"/>
            <w:vMerge w:val="restart"/>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3139F3" w14:textId="77777777" w:rsidR="004F38EA" w:rsidRPr="00F97CEE" w:rsidRDefault="004F38EA" w:rsidP="00F97CEE">
            <w:pPr>
              <w:spacing w:line="360" w:lineRule="auto"/>
              <w:jc w:val="center"/>
              <w:rPr>
                <w:rFonts w:ascii="Arial" w:hAnsi="Arial" w:cs="Arial"/>
                <w:b/>
                <w:bCs/>
                <w:color w:val="000000"/>
                <w:sz w:val="22"/>
                <w:szCs w:val="22"/>
              </w:rPr>
            </w:pPr>
            <w:r w:rsidRPr="00F97CEE">
              <w:rPr>
                <w:rFonts w:ascii="Arial" w:hAnsi="Arial" w:cs="Arial"/>
                <w:b/>
                <w:bCs/>
                <w:color w:val="000000"/>
                <w:sz w:val="22"/>
                <w:szCs w:val="22"/>
              </w:rPr>
              <w:t>Węzeł A</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890AA5" w14:textId="77777777" w:rsidR="004F38EA" w:rsidRPr="00F97CEE" w:rsidRDefault="004F38EA" w:rsidP="00F97CEE">
            <w:pPr>
              <w:spacing w:line="360" w:lineRule="auto"/>
              <w:jc w:val="center"/>
              <w:rPr>
                <w:rFonts w:ascii="Arial" w:hAnsi="Arial" w:cs="Arial"/>
                <w:b/>
                <w:bCs/>
                <w:color w:val="000000"/>
                <w:sz w:val="22"/>
                <w:szCs w:val="22"/>
              </w:rPr>
            </w:pPr>
            <w:r w:rsidRPr="00F97CEE">
              <w:rPr>
                <w:rFonts w:ascii="Arial" w:hAnsi="Arial" w:cs="Arial"/>
                <w:b/>
                <w:bCs/>
                <w:color w:val="000000"/>
                <w:sz w:val="22"/>
                <w:szCs w:val="22"/>
              </w:rPr>
              <w:t>Węzeł B</w:t>
            </w:r>
          </w:p>
        </w:tc>
        <w:tc>
          <w:tcPr>
            <w:tcW w:w="1117" w:type="dxa"/>
            <w:vMerge w:val="restart"/>
            <w:tcBorders>
              <w:top w:val="single" w:sz="4" w:space="0" w:color="auto"/>
              <w:left w:val="single" w:sz="4" w:space="0" w:color="auto"/>
              <w:bottom w:val="single" w:sz="4" w:space="0" w:color="auto"/>
              <w:right w:val="single" w:sz="4" w:space="0" w:color="auto"/>
            </w:tcBorders>
            <w:shd w:val="clear" w:color="000000" w:fill="FFFFCC"/>
            <w:vAlign w:val="bottom"/>
            <w:hideMark/>
          </w:tcPr>
          <w:p w14:paraId="306A6762" w14:textId="77777777" w:rsidR="004F38EA" w:rsidRPr="00F97CEE" w:rsidRDefault="004F38EA" w:rsidP="00F97CEE">
            <w:pPr>
              <w:spacing w:line="360" w:lineRule="auto"/>
              <w:jc w:val="center"/>
              <w:rPr>
                <w:rFonts w:ascii="Arial" w:hAnsi="Arial" w:cs="Arial"/>
                <w:b/>
                <w:bCs/>
                <w:color w:val="000000"/>
                <w:sz w:val="22"/>
                <w:szCs w:val="22"/>
              </w:rPr>
            </w:pPr>
            <w:r w:rsidRPr="00F97CEE">
              <w:rPr>
                <w:rFonts w:ascii="Arial" w:hAnsi="Arial" w:cs="Arial"/>
                <w:b/>
                <w:bCs/>
                <w:color w:val="000000"/>
                <w:sz w:val="22"/>
                <w:szCs w:val="22"/>
              </w:rPr>
              <w:t>Długość włókna (km)</w:t>
            </w:r>
          </w:p>
        </w:tc>
        <w:tc>
          <w:tcPr>
            <w:tcW w:w="1119" w:type="dxa"/>
            <w:vMerge w:val="restart"/>
            <w:tcBorders>
              <w:top w:val="single" w:sz="4" w:space="0" w:color="auto"/>
              <w:left w:val="single" w:sz="4" w:space="0" w:color="auto"/>
              <w:bottom w:val="single" w:sz="4" w:space="0" w:color="auto"/>
              <w:right w:val="single" w:sz="4" w:space="0" w:color="auto"/>
            </w:tcBorders>
            <w:shd w:val="clear" w:color="000000" w:fill="FFFFCC"/>
            <w:vAlign w:val="bottom"/>
            <w:hideMark/>
          </w:tcPr>
          <w:p w14:paraId="7D0CF5C9" w14:textId="77777777" w:rsidR="004F38EA" w:rsidRPr="00F97CEE" w:rsidRDefault="004F38EA" w:rsidP="00F97CEE">
            <w:pPr>
              <w:spacing w:line="360" w:lineRule="auto"/>
              <w:jc w:val="center"/>
              <w:rPr>
                <w:rFonts w:ascii="Arial" w:hAnsi="Arial" w:cs="Arial"/>
                <w:b/>
                <w:bCs/>
                <w:color w:val="000000"/>
                <w:sz w:val="22"/>
                <w:szCs w:val="22"/>
              </w:rPr>
            </w:pPr>
            <w:r w:rsidRPr="00F97CEE">
              <w:rPr>
                <w:rFonts w:ascii="Arial" w:hAnsi="Arial" w:cs="Arial"/>
                <w:b/>
                <w:bCs/>
                <w:color w:val="000000"/>
                <w:sz w:val="22"/>
                <w:szCs w:val="22"/>
              </w:rPr>
              <w:t>Tłumienie (dB)</w:t>
            </w:r>
          </w:p>
        </w:tc>
        <w:tc>
          <w:tcPr>
            <w:tcW w:w="1757" w:type="dxa"/>
            <w:vMerge w:val="restart"/>
            <w:tcBorders>
              <w:top w:val="single" w:sz="4" w:space="0" w:color="auto"/>
              <w:left w:val="single" w:sz="4" w:space="0" w:color="auto"/>
              <w:bottom w:val="single" w:sz="4" w:space="0" w:color="auto"/>
              <w:right w:val="single" w:sz="4" w:space="0" w:color="auto"/>
            </w:tcBorders>
            <w:shd w:val="clear" w:color="000000" w:fill="FFFFCC"/>
            <w:vAlign w:val="bottom"/>
            <w:hideMark/>
          </w:tcPr>
          <w:p w14:paraId="753E2264" w14:textId="77777777" w:rsidR="004F38EA" w:rsidRPr="00F97CEE" w:rsidRDefault="004F38EA" w:rsidP="00F97CEE">
            <w:pPr>
              <w:spacing w:line="360" w:lineRule="auto"/>
              <w:jc w:val="center"/>
              <w:rPr>
                <w:rFonts w:ascii="Arial" w:hAnsi="Arial" w:cs="Arial"/>
                <w:b/>
                <w:bCs/>
                <w:color w:val="000000"/>
                <w:sz w:val="22"/>
                <w:szCs w:val="22"/>
              </w:rPr>
            </w:pPr>
            <w:r w:rsidRPr="00F97CEE">
              <w:rPr>
                <w:rFonts w:ascii="Arial" w:hAnsi="Arial" w:cs="Arial"/>
                <w:b/>
                <w:bCs/>
                <w:color w:val="000000"/>
                <w:sz w:val="22"/>
                <w:szCs w:val="22"/>
              </w:rPr>
              <w:t>Dyspersja chromatyczna CD (ps/nm) @1546nm</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FFFFCC"/>
            <w:vAlign w:val="bottom"/>
            <w:hideMark/>
          </w:tcPr>
          <w:p w14:paraId="6BBA58A0" w14:textId="77777777" w:rsidR="004F38EA" w:rsidRPr="00F97CEE" w:rsidRDefault="004F38EA" w:rsidP="00F97CEE">
            <w:pPr>
              <w:spacing w:line="360" w:lineRule="auto"/>
              <w:jc w:val="center"/>
              <w:rPr>
                <w:rFonts w:ascii="Arial" w:hAnsi="Arial" w:cs="Arial"/>
                <w:b/>
                <w:bCs/>
                <w:color w:val="000000"/>
                <w:sz w:val="22"/>
                <w:szCs w:val="22"/>
              </w:rPr>
            </w:pPr>
            <w:r w:rsidRPr="00F97CEE">
              <w:rPr>
                <w:rFonts w:ascii="Arial" w:hAnsi="Arial" w:cs="Arial"/>
                <w:b/>
                <w:bCs/>
                <w:color w:val="000000"/>
                <w:sz w:val="22"/>
                <w:szCs w:val="22"/>
              </w:rPr>
              <w:t>PMD</w:t>
            </w:r>
          </w:p>
        </w:tc>
      </w:tr>
      <w:tr w:rsidR="004F38EA" w:rsidRPr="00F97CEE" w14:paraId="122F9130" w14:textId="77777777" w:rsidTr="004E6DBA">
        <w:trPr>
          <w:trHeight w:val="300"/>
          <w:tblHeader/>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44335A8A" w14:textId="77777777" w:rsidR="004F38EA" w:rsidRPr="00F97CEE" w:rsidRDefault="004F38EA" w:rsidP="00F97CEE">
            <w:pPr>
              <w:spacing w:line="360" w:lineRule="auto"/>
              <w:rPr>
                <w:rFonts w:ascii="Arial" w:hAnsi="Arial" w:cs="Arial"/>
                <w:b/>
                <w:bCs/>
                <w:color w:val="000000"/>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01253BB3" w14:textId="77777777" w:rsidR="004F38EA" w:rsidRPr="00F97CEE" w:rsidRDefault="004F38EA" w:rsidP="00F97CEE">
            <w:pPr>
              <w:spacing w:line="360" w:lineRule="auto"/>
              <w:rPr>
                <w:rFonts w:ascii="Arial" w:hAnsi="Arial" w:cs="Arial"/>
                <w:b/>
                <w:bCs/>
                <w:color w:val="000000"/>
                <w:sz w:val="22"/>
                <w:szCs w:val="22"/>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0C6FF428" w14:textId="77777777" w:rsidR="004F38EA" w:rsidRPr="00F97CEE" w:rsidRDefault="004F38EA" w:rsidP="00F97CEE">
            <w:pPr>
              <w:spacing w:line="360" w:lineRule="auto"/>
              <w:rPr>
                <w:rFonts w:ascii="Arial" w:hAnsi="Arial" w:cs="Arial"/>
                <w:b/>
                <w:bCs/>
                <w:color w:val="000000"/>
                <w:sz w:val="22"/>
                <w:szCs w:val="22"/>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3DF669DD" w14:textId="77777777" w:rsidR="004F38EA" w:rsidRPr="00F97CEE" w:rsidRDefault="004F38EA" w:rsidP="00F97CEE">
            <w:pPr>
              <w:spacing w:line="360" w:lineRule="auto"/>
              <w:rPr>
                <w:rFonts w:ascii="Arial" w:hAnsi="Arial" w:cs="Arial"/>
                <w:b/>
                <w:bCs/>
                <w:color w:val="000000"/>
                <w:sz w:val="22"/>
                <w:szCs w:val="22"/>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314825A1" w14:textId="77777777" w:rsidR="004F38EA" w:rsidRPr="00F97CEE" w:rsidRDefault="004F38EA" w:rsidP="00F97CEE">
            <w:pPr>
              <w:spacing w:line="360" w:lineRule="auto"/>
              <w:rPr>
                <w:rFonts w:ascii="Arial" w:hAnsi="Arial" w:cs="Arial"/>
                <w:b/>
                <w:bCs/>
                <w:color w:val="000000"/>
                <w:sz w:val="22"/>
                <w:szCs w:val="22"/>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7D867A8" w14:textId="77777777" w:rsidR="004F38EA" w:rsidRPr="00F97CEE" w:rsidRDefault="004F38EA" w:rsidP="00F97CEE">
            <w:pPr>
              <w:spacing w:line="360" w:lineRule="auto"/>
              <w:rPr>
                <w:rFonts w:ascii="Arial" w:hAnsi="Arial" w:cs="Arial"/>
                <w:b/>
                <w:bCs/>
                <w:color w:val="000000"/>
                <w:sz w:val="22"/>
                <w:szCs w:val="22"/>
              </w:rPr>
            </w:pPr>
          </w:p>
        </w:tc>
        <w:tc>
          <w:tcPr>
            <w:tcW w:w="11" w:type="dxa"/>
            <w:tcBorders>
              <w:top w:val="nil"/>
              <w:left w:val="nil"/>
              <w:bottom w:val="nil"/>
              <w:right w:val="nil"/>
            </w:tcBorders>
            <w:shd w:val="clear" w:color="auto" w:fill="auto"/>
            <w:noWrap/>
            <w:vAlign w:val="bottom"/>
            <w:hideMark/>
          </w:tcPr>
          <w:p w14:paraId="040D6D87" w14:textId="77777777" w:rsidR="004F38EA" w:rsidRPr="00F97CEE" w:rsidRDefault="004F38EA" w:rsidP="00F97CEE">
            <w:pPr>
              <w:spacing w:line="360" w:lineRule="auto"/>
              <w:jc w:val="center"/>
              <w:rPr>
                <w:rFonts w:ascii="Arial" w:hAnsi="Arial" w:cs="Arial"/>
                <w:b/>
                <w:bCs/>
                <w:color w:val="000000"/>
                <w:sz w:val="22"/>
                <w:szCs w:val="22"/>
              </w:rPr>
            </w:pPr>
          </w:p>
        </w:tc>
      </w:tr>
      <w:tr w:rsidR="004F38EA" w:rsidRPr="00F97CEE" w14:paraId="01412A91" w14:textId="77777777" w:rsidTr="004E6DBA">
        <w:trPr>
          <w:trHeight w:val="300"/>
          <w:tblHeader/>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45E19A4E" w14:textId="77777777" w:rsidR="004F38EA" w:rsidRPr="00F97CEE" w:rsidRDefault="004F38EA" w:rsidP="00F97CEE">
            <w:pPr>
              <w:spacing w:line="360" w:lineRule="auto"/>
              <w:rPr>
                <w:rFonts w:ascii="Arial" w:hAnsi="Arial" w:cs="Arial"/>
                <w:b/>
                <w:bCs/>
                <w:color w:val="000000"/>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7AE98131" w14:textId="77777777" w:rsidR="004F38EA" w:rsidRPr="00F97CEE" w:rsidRDefault="004F38EA" w:rsidP="00F97CEE">
            <w:pPr>
              <w:spacing w:line="360" w:lineRule="auto"/>
              <w:rPr>
                <w:rFonts w:ascii="Arial" w:hAnsi="Arial" w:cs="Arial"/>
                <w:b/>
                <w:bCs/>
                <w:color w:val="000000"/>
                <w:sz w:val="22"/>
                <w:szCs w:val="22"/>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6B0E335A" w14:textId="77777777" w:rsidR="004F38EA" w:rsidRPr="00F97CEE" w:rsidRDefault="004F38EA" w:rsidP="00F97CEE">
            <w:pPr>
              <w:spacing w:line="360" w:lineRule="auto"/>
              <w:rPr>
                <w:rFonts w:ascii="Arial" w:hAnsi="Arial" w:cs="Arial"/>
                <w:b/>
                <w:bCs/>
                <w:color w:val="000000"/>
                <w:sz w:val="22"/>
                <w:szCs w:val="22"/>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1AD4FBF5" w14:textId="77777777" w:rsidR="004F38EA" w:rsidRPr="00F97CEE" w:rsidRDefault="004F38EA" w:rsidP="00F97CEE">
            <w:pPr>
              <w:spacing w:line="360" w:lineRule="auto"/>
              <w:rPr>
                <w:rFonts w:ascii="Arial" w:hAnsi="Arial" w:cs="Arial"/>
                <w:b/>
                <w:bCs/>
                <w:color w:val="000000"/>
                <w:sz w:val="22"/>
                <w:szCs w:val="22"/>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77D2AE02" w14:textId="77777777" w:rsidR="004F38EA" w:rsidRPr="00F97CEE" w:rsidRDefault="004F38EA" w:rsidP="00F97CEE">
            <w:pPr>
              <w:spacing w:line="360" w:lineRule="auto"/>
              <w:rPr>
                <w:rFonts w:ascii="Arial" w:hAnsi="Arial" w:cs="Arial"/>
                <w:b/>
                <w:bCs/>
                <w:color w:val="000000"/>
                <w:sz w:val="22"/>
                <w:szCs w:val="22"/>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686A71EB" w14:textId="77777777" w:rsidR="004F38EA" w:rsidRPr="00F97CEE" w:rsidRDefault="004F38EA" w:rsidP="00F97CEE">
            <w:pPr>
              <w:spacing w:line="360" w:lineRule="auto"/>
              <w:rPr>
                <w:rFonts w:ascii="Arial" w:hAnsi="Arial" w:cs="Arial"/>
                <w:b/>
                <w:bCs/>
                <w:color w:val="000000"/>
                <w:sz w:val="22"/>
                <w:szCs w:val="22"/>
              </w:rPr>
            </w:pPr>
          </w:p>
        </w:tc>
        <w:tc>
          <w:tcPr>
            <w:tcW w:w="11" w:type="dxa"/>
            <w:tcBorders>
              <w:top w:val="nil"/>
              <w:left w:val="nil"/>
              <w:bottom w:val="nil"/>
              <w:right w:val="nil"/>
            </w:tcBorders>
            <w:shd w:val="clear" w:color="auto" w:fill="auto"/>
            <w:noWrap/>
            <w:vAlign w:val="bottom"/>
            <w:hideMark/>
          </w:tcPr>
          <w:p w14:paraId="56A1337D" w14:textId="77777777" w:rsidR="004F38EA" w:rsidRPr="00F97CEE" w:rsidRDefault="004F38EA" w:rsidP="00F97CEE">
            <w:pPr>
              <w:spacing w:line="360" w:lineRule="auto"/>
              <w:rPr>
                <w:rFonts w:ascii="Arial" w:hAnsi="Arial" w:cs="Arial"/>
                <w:sz w:val="20"/>
                <w:szCs w:val="20"/>
              </w:rPr>
            </w:pPr>
          </w:p>
        </w:tc>
      </w:tr>
      <w:tr w:rsidR="004F38EA" w:rsidRPr="00F97CEE" w14:paraId="1E13B2D7" w14:textId="77777777" w:rsidTr="004E6DBA">
        <w:trPr>
          <w:trHeight w:val="300"/>
          <w:tblHeader/>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3C0A9C39" w14:textId="77777777" w:rsidR="004F38EA" w:rsidRPr="00F97CEE" w:rsidRDefault="004F38EA" w:rsidP="00F97CEE">
            <w:pPr>
              <w:spacing w:line="360" w:lineRule="auto"/>
              <w:rPr>
                <w:rFonts w:ascii="Arial" w:hAnsi="Arial" w:cs="Arial"/>
                <w:b/>
                <w:bCs/>
                <w:color w:val="000000"/>
                <w:sz w:val="22"/>
                <w:szCs w:val="22"/>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7E17FC3D" w14:textId="77777777" w:rsidR="004F38EA" w:rsidRPr="00F97CEE" w:rsidRDefault="004F38EA" w:rsidP="00F97CEE">
            <w:pPr>
              <w:spacing w:line="360" w:lineRule="auto"/>
              <w:rPr>
                <w:rFonts w:ascii="Arial" w:hAnsi="Arial" w:cs="Arial"/>
                <w:b/>
                <w:bCs/>
                <w:color w:val="000000"/>
                <w:sz w:val="22"/>
                <w:szCs w:val="22"/>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934AB0A" w14:textId="77777777" w:rsidR="004F38EA" w:rsidRPr="00F97CEE" w:rsidRDefault="004F38EA" w:rsidP="00F97CEE">
            <w:pPr>
              <w:spacing w:line="360" w:lineRule="auto"/>
              <w:rPr>
                <w:rFonts w:ascii="Arial" w:hAnsi="Arial" w:cs="Arial"/>
                <w:b/>
                <w:bCs/>
                <w:color w:val="000000"/>
                <w:sz w:val="22"/>
                <w:szCs w:val="22"/>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74929AA3" w14:textId="77777777" w:rsidR="004F38EA" w:rsidRPr="00F97CEE" w:rsidRDefault="004F38EA" w:rsidP="00F97CEE">
            <w:pPr>
              <w:spacing w:line="360" w:lineRule="auto"/>
              <w:rPr>
                <w:rFonts w:ascii="Arial" w:hAnsi="Arial" w:cs="Arial"/>
                <w:b/>
                <w:bCs/>
                <w:color w:val="000000"/>
                <w:sz w:val="22"/>
                <w:szCs w:val="22"/>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374350BB" w14:textId="77777777" w:rsidR="004F38EA" w:rsidRPr="00F97CEE" w:rsidRDefault="004F38EA" w:rsidP="00F97CEE">
            <w:pPr>
              <w:spacing w:line="360" w:lineRule="auto"/>
              <w:rPr>
                <w:rFonts w:ascii="Arial" w:hAnsi="Arial" w:cs="Arial"/>
                <w:b/>
                <w:bCs/>
                <w:color w:val="000000"/>
                <w:sz w:val="22"/>
                <w:szCs w:val="22"/>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2C7CF6F8" w14:textId="77777777" w:rsidR="004F38EA" w:rsidRPr="00F97CEE" w:rsidRDefault="004F38EA" w:rsidP="00F97CEE">
            <w:pPr>
              <w:spacing w:line="360" w:lineRule="auto"/>
              <w:rPr>
                <w:rFonts w:ascii="Arial" w:hAnsi="Arial" w:cs="Arial"/>
                <w:b/>
                <w:bCs/>
                <w:color w:val="000000"/>
                <w:sz w:val="22"/>
                <w:szCs w:val="22"/>
              </w:rPr>
            </w:pPr>
          </w:p>
        </w:tc>
        <w:tc>
          <w:tcPr>
            <w:tcW w:w="11" w:type="dxa"/>
            <w:tcBorders>
              <w:top w:val="nil"/>
              <w:left w:val="nil"/>
              <w:bottom w:val="nil"/>
              <w:right w:val="nil"/>
            </w:tcBorders>
            <w:shd w:val="clear" w:color="auto" w:fill="auto"/>
            <w:noWrap/>
            <w:vAlign w:val="bottom"/>
            <w:hideMark/>
          </w:tcPr>
          <w:p w14:paraId="511B442F" w14:textId="77777777" w:rsidR="004F38EA" w:rsidRPr="00F97CEE" w:rsidRDefault="004F38EA" w:rsidP="00F97CEE">
            <w:pPr>
              <w:spacing w:line="360" w:lineRule="auto"/>
              <w:rPr>
                <w:rFonts w:ascii="Arial" w:hAnsi="Arial" w:cs="Arial"/>
                <w:sz w:val="20"/>
                <w:szCs w:val="20"/>
              </w:rPr>
            </w:pPr>
          </w:p>
        </w:tc>
      </w:tr>
      <w:tr w:rsidR="004F38EA" w:rsidRPr="00F97CEE" w14:paraId="16B2388C"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4C0ADE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PULAWY</w:t>
            </w:r>
          </w:p>
        </w:tc>
        <w:tc>
          <w:tcPr>
            <w:tcW w:w="2180" w:type="dxa"/>
            <w:tcBorders>
              <w:top w:val="nil"/>
              <w:left w:val="nil"/>
              <w:bottom w:val="single" w:sz="4" w:space="0" w:color="auto"/>
              <w:right w:val="single" w:sz="4" w:space="0" w:color="auto"/>
            </w:tcBorders>
            <w:shd w:val="clear" w:color="auto" w:fill="auto"/>
            <w:noWrap/>
            <w:vAlign w:val="bottom"/>
            <w:hideMark/>
          </w:tcPr>
          <w:p w14:paraId="1EDD7CC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LUBLIN</w:t>
            </w:r>
          </w:p>
        </w:tc>
        <w:tc>
          <w:tcPr>
            <w:tcW w:w="1117" w:type="dxa"/>
            <w:tcBorders>
              <w:top w:val="nil"/>
              <w:left w:val="nil"/>
              <w:bottom w:val="single" w:sz="4" w:space="0" w:color="auto"/>
              <w:right w:val="single" w:sz="4" w:space="0" w:color="auto"/>
            </w:tcBorders>
            <w:shd w:val="clear" w:color="auto" w:fill="auto"/>
            <w:noWrap/>
            <w:vAlign w:val="bottom"/>
            <w:hideMark/>
          </w:tcPr>
          <w:p w14:paraId="32086E67"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73</w:t>
            </w:r>
          </w:p>
        </w:tc>
        <w:tc>
          <w:tcPr>
            <w:tcW w:w="1119" w:type="dxa"/>
            <w:tcBorders>
              <w:top w:val="nil"/>
              <w:left w:val="nil"/>
              <w:bottom w:val="single" w:sz="4" w:space="0" w:color="auto"/>
              <w:right w:val="single" w:sz="4" w:space="0" w:color="auto"/>
            </w:tcBorders>
            <w:shd w:val="clear" w:color="auto" w:fill="auto"/>
            <w:noWrap/>
            <w:vAlign w:val="bottom"/>
            <w:hideMark/>
          </w:tcPr>
          <w:p w14:paraId="08804149"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20,25</w:t>
            </w:r>
          </w:p>
        </w:tc>
        <w:tc>
          <w:tcPr>
            <w:tcW w:w="1757" w:type="dxa"/>
            <w:tcBorders>
              <w:top w:val="nil"/>
              <w:left w:val="nil"/>
              <w:bottom w:val="single" w:sz="4" w:space="0" w:color="auto"/>
              <w:right w:val="single" w:sz="4" w:space="0" w:color="auto"/>
            </w:tcBorders>
            <w:shd w:val="clear" w:color="auto" w:fill="auto"/>
            <w:noWrap/>
            <w:vAlign w:val="bottom"/>
            <w:hideMark/>
          </w:tcPr>
          <w:p w14:paraId="3B553528"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1216,9</w:t>
            </w:r>
          </w:p>
        </w:tc>
        <w:tc>
          <w:tcPr>
            <w:tcW w:w="1116" w:type="dxa"/>
            <w:tcBorders>
              <w:top w:val="nil"/>
              <w:left w:val="nil"/>
              <w:bottom w:val="single" w:sz="4" w:space="0" w:color="auto"/>
              <w:right w:val="single" w:sz="4" w:space="0" w:color="auto"/>
            </w:tcBorders>
            <w:shd w:val="clear" w:color="auto" w:fill="auto"/>
            <w:noWrap/>
            <w:vAlign w:val="bottom"/>
            <w:hideMark/>
          </w:tcPr>
          <w:p w14:paraId="4EE51CBE"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0,4</w:t>
            </w:r>
          </w:p>
        </w:tc>
        <w:tc>
          <w:tcPr>
            <w:tcW w:w="11" w:type="dxa"/>
            <w:vAlign w:val="center"/>
            <w:hideMark/>
          </w:tcPr>
          <w:p w14:paraId="468C7D5D" w14:textId="77777777" w:rsidR="004F38EA" w:rsidRPr="00F97CEE" w:rsidRDefault="004F38EA" w:rsidP="00F97CEE">
            <w:pPr>
              <w:spacing w:line="360" w:lineRule="auto"/>
              <w:rPr>
                <w:rFonts w:ascii="Arial" w:hAnsi="Arial" w:cs="Arial"/>
                <w:sz w:val="20"/>
                <w:szCs w:val="20"/>
              </w:rPr>
            </w:pPr>
          </w:p>
        </w:tc>
      </w:tr>
      <w:tr w:rsidR="004F38EA" w:rsidRPr="00F97CEE" w14:paraId="0D1E8528"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E300B9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PULAWY</w:t>
            </w:r>
          </w:p>
        </w:tc>
        <w:tc>
          <w:tcPr>
            <w:tcW w:w="2180" w:type="dxa"/>
            <w:tcBorders>
              <w:top w:val="nil"/>
              <w:left w:val="nil"/>
              <w:bottom w:val="single" w:sz="4" w:space="0" w:color="auto"/>
              <w:right w:val="single" w:sz="4" w:space="0" w:color="auto"/>
            </w:tcBorders>
            <w:shd w:val="clear" w:color="auto" w:fill="auto"/>
            <w:noWrap/>
            <w:vAlign w:val="bottom"/>
            <w:hideMark/>
          </w:tcPr>
          <w:p w14:paraId="243919DD"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LUKOW</w:t>
            </w:r>
          </w:p>
        </w:tc>
        <w:tc>
          <w:tcPr>
            <w:tcW w:w="1117" w:type="dxa"/>
            <w:tcBorders>
              <w:top w:val="nil"/>
              <w:left w:val="nil"/>
              <w:bottom w:val="single" w:sz="4" w:space="0" w:color="auto"/>
              <w:right w:val="single" w:sz="4" w:space="0" w:color="auto"/>
            </w:tcBorders>
            <w:shd w:val="clear" w:color="auto" w:fill="auto"/>
            <w:noWrap/>
            <w:vAlign w:val="bottom"/>
            <w:hideMark/>
          </w:tcPr>
          <w:p w14:paraId="3DA1F8BF"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116</w:t>
            </w:r>
          </w:p>
        </w:tc>
        <w:tc>
          <w:tcPr>
            <w:tcW w:w="1119" w:type="dxa"/>
            <w:tcBorders>
              <w:top w:val="nil"/>
              <w:left w:val="nil"/>
              <w:bottom w:val="single" w:sz="4" w:space="0" w:color="auto"/>
              <w:right w:val="single" w:sz="4" w:space="0" w:color="auto"/>
            </w:tcBorders>
            <w:shd w:val="clear" w:color="auto" w:fill="auto"/>
            <w:noWrap/>
            <w:vAlign w:val="bottom"/>
            <w:hideMark/>
          </w:tcPr>
          <w:p w14:paraId="09D0797A"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31</w:t>
            </w:r>
          </w:p>
        </w:tc>
        <w:tc>
          <w:tcPr>
            <w:tcW w:w="1757" w:type="dxa"/>
            <w:tcBorders>
              <w:top w:val="nil"/>
              <w:left w:val="nil"/>
              <w:bottom w:val="single" w:sz="4" w:space="0" w:color="auto"/>
              <w:right w:val="single" w:sz="4" w:space="0" w:color="auto"/>
            </w:tcBorders>
            <w:shd w:val="clear" w:color="auto" w:fill="auto"/>
            <w:noWrap/>
            <w:vAlign w:val="bottom"/>
            <w:hideMark/>
          </w:tcPr>
          <w:p w14:paraId="1DD0F8BE"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1933,7</w:t>
            </w:r>
          </w:p>
        </w:tc>
        <w:tc>
          <w:tcPr>
            <w:tcW w:w="1116" w:type="dxa"/>
            <w:tcBorders>
              <w:top w:val="nil"/>
              <w:left w:val="nil"/>
              <w:bottom w:val="single" w:sz="4" w:space="0" w:color="auto"/>
              <w:right w:val="single" w:sz="4" w:space="0" w:color="auto"/>
            </w:tcBorders>
            <w:shd w:val="clear" w:color="auto" w:fill="auto"/>
            <w:noWrap/>
            <w:vAlign w:val="bottom"/>
            <w:hideMark/>
          </w:tcPr>
          <w:p w14:paraId="74E34612"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0,5</w:t>
            </w:r>
          </w:p>
        </w:tc>
        <w:tc>
          <w:tcPr>
            <w:tcW w:w="11" w:type="dxa"/>
            <w:vAlign w:val="center"/>
            <w:hideMark/>
          </w:tcPr>
          <w:p w14:paraId="4E041175" w14:textId="77777777" w:rsidR="004F38EA" w:rsidRPr="00F97CEE" w:rsidRDefault="004F38EA" w:rsidP="00F97CEE">
            <w:pPr>
              <w:spacing w:line="360" w:lineRule="auto"/>
              <w:rPr>
                <w:rFonts w:ascii="Arial" w:hAnsi="Arial" w:cs="Arial"/>
                <w:sz w:val="20"/>
                <w:szCs w:val="20"/>
              </w:rPr>
            </w:pPr>
          </w:p>
        </w:tc>
      </w:tr>
      <w:tr w:rsidR="004F38EA" w:rsidRPr="00F97CEE" w14:paraId="7505D081"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E7063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PULAWY</w:t>
            </w:r>
          </w:p>
        </w:tc>
        <w:tc>
          <w:tcPr>
            <w:tcW w:w="2180" w:type="dxa"/>
            <w:tcBorders>
              <w:top w:val="nil"/>
              <w:left w:val="nil"/>
              <w:bottom w:val="single" w:sz="4" w:space="0" w:color="auto"/>
              <w:right w:val="single" w:sz="4" w:space="0" w:color="auto"/>
            </w:tcBorders>
            <w:shd w:val="clear" w:color="auto" w:fill="auto"/>
            <w:noWrap/>
            <w:vAlign w:val="bottom"/>
            <w:hideMark/>
          </w:tcPr>
          <w:p w14:paraId="47E6CFD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KRASNIK</w:t>
            </w:r>
          </w:p>
        </w:tc>
        <w:tc>
          <w:tcPr>
            <w:tcW w:w="1117" w:type="dxa"/>
            <w:tcBorders>
              <w:top w:val="nil"/>
              <w:left w:val="nil"/>
              <w:bottom w:val="single" w:sz="4" w:space="0" w:color="auto"/>
              <w:right w:val="single" w:sz="4" w:space="0" w:color="auto"/>
            </w:tcBorders>
            <w:shd w:val="clear" w:color="auto" w:fill="auto"/>
            <w:noWrap/>
            <w:vAlign w:val="bottom"/>
            <w:hideMark/>
          </w:tcPr>
          <w:p w14:paraId="7CC02CBD"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87</w:t>
            </w:r>
          </w:p>
        </w:tc>
        <w:tc>
          <w:tcPr>
            <w:tcW w:w="1119" w:type="dxa"/>
            <w:tcBorders>
              <w:top w:val="nil"/>
              <w:left w:val="nil"/>
              <w:bottom w:val="single" w:sz="4" w:space="0" w:color="auto"/>
              <w:right w:val="single" w:sz="4" w:space="0" w:color="auto"/>
            </w:tcBorders>
            <w:shd w:val="clear" w:color="auto" w:fill="auto"/>
            <w:noWrap/>
            <w:vAlign w:val="bottom"/>
            <w:hideMark/>
          </w:tcPr>
          <w:p w14:paraId="7381535B"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23,75</w:t>
            </w:r>
          </w:p>
        </w:tc>
        <w:tc>
          <w:tcPr>
            <w:tcW w:w="1757" w:type="dxa"/>
            <w:tcBorders>
              <w:top w:val="nil"/>
              <w:left w:val="nil"/>
              <w:bottom w:val="single" w:sz="4" w:space="0" w:color="auto"/>
              <w:right w:val="single" w:sz="4" w:space="0" w:color="auto"/>
            </w:tcBorders>
            <w:shd w:val="clear" w:color="auto" w:fill="auto"/>
            <w:noWrap/>
            <w:vAlign w:val="bottom"/>
            <w:hideMark/>
          </w:tcPr>
          <w:p w14:paraId="4367BE46"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1450,3</w:t>
            </w:r>
          </w:p>
        </w:tc>
        <w:tc>
          <w:tcPr>
            <w:tcW w:w="1116" w:type="dxa"/>
            <w:tcBorders>
              <w:top w:val="nil"/>
              <w:left w:val="nil"/>
              <w:bottom w:val="single" w:sz="4" w:space="0" w:color="auto"/>
              <w:right w:val="single" w:sz="4" w:space="0" w:color="auto"/>
            </w:tcBorders>
            <w:shd w:val="clear" w:color="auto" w:fill="auto"/>
            <w:noWrap/>
            <w:vAlign w:val="bottom"/>
            <w:hideMark/>
          </w:tcPr>
          <w:p w14:paraId="7DFB52C6"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0,5</w:t>
            </w:r>
          </w:p>
        </w:tc>
        <w:tc>
          <w:tcPr>
            <w:tcW w:w="11" w:type="dxa"/>
            <w:vAlign w:val="center"/>
            <w:hideMark/>
          </w:tcPr>
          <w:p w14:paraId="2DA383D8" w14:textId="77777777" w:rsidR="004F38EA" w:rsidRPr="00F97CEE" w:rsidRDefault="004F38EA" w:rsidP="00F97CEE">
            <w:pPr>
              <w:spacing w:line="360" w:lineRule="auto"/>
              <w:rPr>
                <w:rFonts w:ascii="Arial" w:hAnsi="Arial" w:cs="Arial"/>
                <w:sz w:val="20"/>
                <w:szCs w:val="20"/>
              </w:rPr>
            </w:pPr>
          </w:p>
        </w:tc>
      </w:tr>
      <w:tr w:rsidR="004F38EA" w:rsidRPr="00F97CEE" w14:paraId="5C0A8D7E"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B1CD94C"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LUBLIN</w:t>
            </w:r>
          </w:p>
        </w:tc>
        <w:tc>
          <w:tcPr>
            <w:tcW w:w="2180" w:type="dxa"/>
            <w:tcBorders>
              <w:top w:val="nil"/>
              <w:left w:val="nil"/>
              <w:bottom w:val="single" w:sz="4" w:space="0" w:color="auto"/>
              <w:right w:val="single" w:sz="4" w:space="0" w:color="auto"/>
            </w:tcBorders>
            <w:shd w:val="clear" w:color="auto" w:fill="auto"/>
            <w:noWrap/>
            <w:vAlign w:val="bottom"/>
            <w:hideMark/>
          </w:tcPr>
          <w:p w14:paraId="1CC9434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KRASNYSTAW</w:t>
            </w:r>
          </w:p>
        </w:tc>
        <w:tc>
          <w:tcPr>
            <w:tcW w:w="1117" w:type="dxa"/>
            <w:tcBorders>
              <w:top w:val="nil"/>
              <w:left w:val="nil"/>
              <w:bottom w:val="single" w:sz="4" w:space="0" w:color="auto"/>
              <w:right w:val="single" w:sz="4" w:space="0" w:color="auto"/>
            </w:tcBorders>
            <w:shd w:val="clear" w:color="auto" w:fill="auto"/>
            <w:noWrap/>
            <w:vAlign w:val="bottom"/>
            <w:hideMark/>
          </w:tcPr>
          <w:p w14:paraId="7027C333"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81</w:t>
            </w:r>
          </w:p>
        </w:tc>
        <w:tc>
          <w:tcPr>
            <w:tcW w:w="1119" w:type="dxa"/>
            <w:tcBorders>
              <w:top w:val="nil"/>
              <w:left w:val="nil"/>
              <w:bottom w:val="single" w:sz="4" w:space="0" w:color="auto"/>
              <w:right w:val="single" w:sz="4" w:space="0" w:color="auto"/>
            </w:tcBorders>
            <w:shd w:val="clear" w:color="auto" w:fill="auto"/>
            <w:noWrap/>
            <w:vAlign w:val="bottom"/>
            <w:hideMark/>
          </w:tcPr>
          <w:p w14:paraId="407880C0"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22,25</w:t>
            </w:r>
          </w:p>
        </w:tc>
        <w:tc>
          <w:tcPr>
            <w:tcW w:w="1757" w:type="dxa"/>
            <w:tcBorders>
              <w:top w:val="nil"/>
              <w:left w:val="nil"/>
              <w:bottom w:val="single" w:sz="4" w:space="0" w:color="auto"/>
              <w:right w:val="single" w:sz="4" w:space="0" w:color="auto"/>
            </w:tcBorders>
            <w:shd w:val="clear" w:color="auto" w:fill="auto"/>
            <w:noWrap/>
            <w:vAlign w:val="bottom"/>
            <w:hideMark/>
          </w:tcPr>
          <w:p w14:paraId="69F01E17"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1350,3</w:t>
            </w:r>
          </w:p>
        </w:tc>
        <w:tc>
          <w:tcPr>
            <w:tcW w:w="1116" w:type="dxa"/>
            <w:tcBorders>
              <w:top w:val="nil"/>
              <w:left w:val="nil"/>
              <w:bottom w:val="single" w:sz="4" w:space="0" w:color="auto"/>
              <w:right w:val="single" w:sz="4" w:space="0" w:color="auto"/>
            </w:tcBorders>
            <w:shd w:val="clear" w:color="auto" w:fill="auto"/>
            <w:noWrap/>
            <w:vAlign w:val="bottom"/>
            <w:hideMark/>
          </w:tcPr>
          <w:p w14:paraId="3BBF381D"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0,4</w:t>
            </w:r>
          </w:p>
        </w:tc>
        <w:tc>
          <w:tcPr>
            <w:tcW w:w="11" w:type="dxa"/>
            <w:vAlign w:val="center"/>
            <w:hideMark/>
          </w:tcPr>
          <w:p w14:paraId="31D88F9F" w14:textId="77777777" w:rsidR="004F38EA" w:rsidRPr="00F97CEE" w:rsidRDefault="004F38EA" w:rsidP="00F97CEE">
            <w:pPr>
              <w:spacing w:line="360" w:lineRule="auto"/>
              <w:rPr>
                <w:rFonts w:ascii="Arial" w:hAnsi="Arial" w:cs="Arial"/>
                <w:sz w:val="20"/>
                <w:szCs w:val="20"/>
              </w:rPr>
            </w:pPr>
          </w:p>
        </w:tc>
      </w:tr>
      <w:tr w:rsidR="004F38EA" w:rsidRPr="00F97CEE" w14:paraId="05DDA634"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E30699"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LUBLIN</w:t>
            </w:r>
          </w:p>
        </w:tc>
        <w:tc>
          <w:tcPr>
            <w:tcW w:w="2180" w:type="dxa"/>
            <w:tcBorders>
              <w:top w:val="nil"/>
              <w:left w:val="nil"/>
              <w:bottom w:val="single" w:sz="4" w:space="0" w:color="auto"/>
              <w:right w:val="single" w:sz="4" w:space="0" w:color="auto"/>
            </w:tcBorders>
            <w:shd w:val="clear" w:color="auto" w:fill="auto"/>
            <w:noWrap/>
            <w:vAlign w:val="bottom"/>
            <w:hideMark/>
          </w:tcPr>
          <w:p w14:paraId="6F80DDA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LUBARTOW</w:t>
            </w:r>
          </w:p>
        </w:tc>
        <w:tc>
          <w:tcPr>
            <w:tcW w:w="1117" w:type="dxa"/>
            <w:tcBorders>
              <w:top w:val="nil"/>
              <w:left w:val="nil"/>
              <w:bottom w:val="single" w:sz="4" w:space="0" w:color="auto"/>
              <w:right w:val="single" w:sz="4" w:space="0" w:color="auto"/>
            </w:tcBorders>
            <w:shd w:val="clear" w:color="auto" w:fill="auto"/>
            <w:noWrap/>
            <w:vAlign w:val="bottom"/>
            <w:hideMark/>
          </w:tcPr>
          <w:p w14:paraId="3DC4CAE7"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55</w:t>
            </w:r>
          </w:p>
        </w:tc>
        <w:tc>
          <w:tcPr>
            <w:tcW w:w="1119" w:type="dxa"/>
            <w:tcBorders>
              <w:top w:val="nil"/>
              <w:left w:val="nil"/>
              <w:bottom w:val="single" w:sz="4" w:space="0" w:color="auto"/>
              <w:right w:val="single" w:sz="4" w:space="0" w:color="auto"/>
            </w:tcBorders>
            <w:shd w:val="clear" w:color="auto" w:fill="auto"/>
            <w:noWrap/>
            <w:vAlign w:val="bottom"/>
            <w:hideMark/>
          </w:tcPr>
          <w:p w14:paraId="41A8DB68"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15,75</w:t>
            </w:r>
          </w:p>
        </w:tc>
        <w:tc>
          <w:tcPr>
            <w:tcW w:w="1757" w:type="dxa"/>
            <w:tcBorders>
              <w:top w:val="nil"/>
              <w:left w:val="nil"/>
              <w:bottom w:val="single" w:sz="4" w:space="0" w:color="auto"/>
              <w:right w:val="single" w:sz="4" w:space="0" w:color="auto"/>
            </w:tcBorders>
            <w:shd w:val="clear" w:color="auto" w:fill="auto"/>
            <w:noWrap/>
            <w:vAlign w:val="bottom"/>
            <w:hideMark/>
          </w:tcPr>
          <w:p w14:paraId="05F5F64F"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916,9</w:t>
            </w:r>
          </w:p>
        </w:tc>
        <w:tc>
          <w:tcPr>
            <w:tcW w:w="1116" w:type="dxa"/>
            <w:tcBorders>
              <w:top w:val="nil"/>
              <w:left w:val="nil"/>
              <w:bottom w:val="single" w:sz="4" w:space="0" w:color="auto"/>
              <w:right w:val="single" w:sz="4" w:space="0" w:color="auto"/>
            </w:tcBorders>
            <w:shd w:val="clear" w:color="auto" w:fill="auto"/>
            <w:noWrap/>
            <w:vAlign w:val="bottom"/>
            <w:hideMark/>
          </w:tcPr>
          <w:p w14:paraId="47F6D9CA"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0,4</w:t>
            </w:r>
          </w:p>
        </w:tc>
        <w:tc>
          <w:tcPr>
            <w:tcW w:w="11" w:type="dxa"/>
            <w:vAlign w:val="center"/>
            <w:hideMark/>
          </w:tcPr>
          <w:p w14:paraId="640DF0D9" w14:textId="77777777" w:rsidR="004F38EA" w:rsidRPr="00F97CEE" w:rsidRDefault="004F38EA" w:rsidP="00F97CEE">
            <w:pPr>
              <w:spacing w:line="360" w:lineRule="auto"/>
              <w:rPr>
                <w:rFonts w:ascii="Arial" w:hAnsi="Arial" w:cs="Arial"/>
                <w:sz w:val="20"/>
                <w:szCs w:val="20"/>
              </w:rPr>
            </w:pPr>
          </w:p>
        </w:tc>
      </w:tr>
      <w:tr w:rsidR="004F38EA" w:rsidRPr="00F97CEE" w14:paraId="5E835AFC"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33DC58D"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KRASNYSTAW</w:t>
            </w:r>
          </w:p>
        </w:tc>
        <w:tc>
          <w:tcPr>
            <w:tcW w:w="2180" w:type="dxa"/>
            <w:tcBorders>
              <w:top w:val="nil"/>
              <w:left w:val="nil"/>
              <w:bottom w:val="single" w:sz="4" w:space="0" w:color="auto"/>
              <w:right w:val="single" w:sz="4" w:space="0" w:color="auto"/>
            </w:tcBorders>
            <w:shd w:val="clear" w:color="auto" w:fill="auto"/>
            <w:noWrap/>
            <w:vAlign w:val="bottom"/>
            <w:hideMark/>
          </w:tcPr>
          <w:p w14:paraId="13D06F98"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CHELM</w:t>
            </w:r>
          </w:p>
        </w:tc>
        <w:tc>
          <w:tcPr>
            <w:tcW w:w="1117" w:type="dxa"/>
            <w:tcBorders>
              <w:top w:val="nil"/>
              <w:left w:val="nil"/>
              <w:bottom w:val="single" w:sz="4" w:space="0" w:color="auto"/>
              <w:right w:val="single" w:sz="4" w:space="0" w:color="auto"/>
            </w:tcBorders>
            <w:shd w:val="clear" w:color="auto" w:fill="auto"/>
            <w:noWrap/>
            <w:vAlign w:val="bottom"/>
            <w:hideMark/>
          </w:tcPr>
          <w:p w14:paraId="3E55C4A1"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42</w:t>
            </w:r>
          </w:p>
        </w:tc>
        <w:tc>
          <w:tcPr>
            <w:tcW w:w="1119" w:type="dxa"/>
            <w:tcBorders>
              <w:top w:val="nil"/>
              <w:left w:val="nil"/>
              <w:bottom w:val="single" w:sz="4" w:space="0" w:color="auto"/>
              <w:right w:val="single" w:sz="4" w:space="0" w:color="auto"/>
            </w:tcBorders>
            <w:shd w:val="clear" w:color="auto" w:fill="auto"/>
            <w:noWrap/>
            <w:vAlign w:val="bottom"/>
            <w:hideMark/>
          </w:tcPr>
          <w:p w14:paraId="7B6526FB"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12,5</w:t>
            </w:r>
          </w:p>
        </w:tc>
        <w:tc>
          <w:tcPr>
            <w:tcW w:w="1757" w:type="dxa"/>
            <w:tcBorders>
              <w:top w:val="nil"/>
              <w:left w:val="nil"/>
              <w:bottom w:val="single" w:sz="4" w:space="0" w:color="auto"/>
              <w:right w:val="single" w:sz="4" w:space="0" w:color="auto"/>
            </w:tcBorders>
            <w:shd w:val="clear" w:color="auto" w:fill="auto"/>
            <w:noWrap/>
            <w:vAlign w:val="bottom"/>
            <w:hideMark/>
          </w:tcPr>
          <w:p w14:paraId="72956ADC"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700,1</w:t>
            </w:r>
          </w:p>
        </w:tc>
        <w:tc>
          <w:tcPr>
            <w:tcW w:w="1116" w:type="dxa"/>
            <w:tcBorders>
              <w:top w:val="nil"/>
              <w:left w:val="nil"/>
              <w:bottom w:val="single" w:sz="4" w:space="0" w:color="auto"/>
              <w:right w:val="single" w:sz="4" w:space="0" w:color="auto"/>
            </w:tcBorders>
            <w:shd w:val="clear" w:color="auto" w:fill="auto"/>
            <w:noWrap/>
            <w:vAlign w:val="bottom"/>
            <w:hideMark/>
          </w:tcPr>
          <w:p w14:paraId="6931678A"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0,3</w:t>
            </w:r>
          </w:p>
        </w:tc>
        <w:tc>
          <w:tcPr>
            <w:tcW w:w="11" w:type="dxa"/>
            <w:vAlign w:val="center"/>
            <w:hideMark/>
          </w:tcPr>
          <w:p w14:paraId="275E0F72" w14:textId="77777777" w:rsidR="004F38EA" w:rsidRPr="00F97CEE" w:rsidRDefault="004F38EA" w:rsidP="00F97CEE">
            <w:pPr>
              <w:spacing w:line="360" w:lineRule="auto"/>
              <w:rPr>
                <w:rFonts w:ascii="Arial" w:hAnsi="Arial" w:cs="Arial"/>
                <w:sz w:val="20"/>
                <w:szCs w:val="20"/>
              </w:rPr>
            </w:pPr>
          </w:p>
        </w:tc>
      </w:tr>
      <w:tr w:rsidR="004F38EA" w:rsidRPr="00F97CEE" w14:paraId="05F854EB"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04655D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KRASNYSTAW</w:t>
            </w:r>
          </w:p>
        </w:tc>
        <w:tc>
          <w:tcPr>
            <w:tcW w:w="2180" w:type="dxa"/>
            <w:tcBorders>
              <w:top w:val="nil"/>
              <w:left w:val="nil"/>
              <w:bottom w:val="single" w:sz="4" w:space="0" w:color="auto"/>
              <w:right w:val="single" w:sz="4" w:space="0" w:color="auto"/>
            </w:tcBorders>
            <w:shd w:val="clear" w:color="auto" w:fill="auto"/>
            <w:noWrap/>
            <w:vAlign w:val="bottom"/>
            <w:hideMark/>
          </w:tcPr>
          <w:p w14:paraId="55578F8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ZAMOSC</w:t>
            </w:r>
          </w:p>
        </w:tc>
        <w:tc>
          <w:tcPr>
            <w:tcW w:w="1117" w:type="dxa"/>
            <w:tcBorders>
              <w:top w:val="nil"/>
              <w:left w:val="nil"/>
              <w:bottom w:val="single" w:sz="4" w:space="0" w:color="auto"/>
              <w:right w:val="single" w:sz="4" w:space="0" w:color="auto"/>
            </w:tcBorders>
            <w:shd w:val="clear" w:color="auto" w:fill="auto"/>
            <w:noWrap/>
            <w:vAlign w:val="bottom"/>
            <w:hideMark/>
          </w:tcPr>
          <w:p w14:paraId="1B298B34"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53</w:t>
            </w:r>
          </w:p>
        </w:tc>
        <w:tc>
          <w:tcPr>
            <w:tcW w:w="1119" w:type="dxa"/>
            <w:tcBorders>
              <w:top w:val="nil"/>
              <w:left w:val="nil"/>
              <w:bottom w:val="single" w:sz="4" w:space="0" w:color="auto"/>
              <w:right w:val="single" w:sz="4" w:space="0" w:color="auto"/>
            </w:tcBorders>
            <w:shd w:val="clear" w:color="auto" w:fill="auto"/>
            <w:noWrap/>
            <w:vAlign w:val="bottom"/>
            <w:hideMark/>
          </w:tcPr>
          <w:p w14:paraId="23CE11F9"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15,25</w:t>
            </w:r>
          </w:p>
        </w:tc>
        <w:tc>
          <w:tcPr>
            <w:tcW w:w="1757" w:type="dxa"/>
            <w:tcBorders>
              <w:top w:val="nil"/>
              <w:left w:val="nil"/>
              <w:bottom w:val="single" w:sz="4" w:space="0" w:color="auto"/>
              <w:right w:val="single" w:sz="4" w:space="0" w:color="auto"/>
            </w:tcBorders>
            <w:shd w:val="clear" w:color="auto" w:fill="auto"/>
            <w:noWrap/>
            <w:vAlign w:val="bottom"/>
            <w:hideMark/>
          </w:tcPr>
          <w:p w14:paraId="33944D42"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883,5</w:t>
            </w:r>
          </w:p>
        </w:tc>
        <w:tc>
          <w:tcPr>
            <w:tcW w:w="1116" w:type="dxa"/>
            <w:tcBorders>
              <w:top w:val="nil"/>
              <w:left w:val="nil"/>
              <w:bottom w:val="single" w:sz="4" w:space="0" w:color="auto"/>
              <w:right w:val="single" w:sz="4" w:space="0" w:color="auto"/>
            </w:tcBorders>
            <w:shd w:val="clear" w:color="auto" w:fill="auto"/>
            <w:noWrap/>
            <w:vAlign w:val="bottom"/>
            <w:hideMark/>
          </w:tcPr>
          <w:p w14:paraId="5B64A19C"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0,4</w:t>
            </w:r>
          </w:p>
        </w:tc>
        <w:tc>
          <w:tcPr>
            <w:tcW w:w="11" w:type="dxa"/>
            <w:vAlign w:val="center"/>
            <w:hideMark/>
          </w:tcPr>
          <w:p w14:paraId="3E98C632" w14:textId="77777777" w:rsidR="004F38EA" w:rsidRPr="00F97CEE" w:rsidRDefault="004F38EA" w:rsidP="00F97CEE">
            <w:pPr>
              <w:spacing w:line="360" w:lineRule="auto"/>
              <w:rPr>
                <w:rFonts w:ascii="Arial" w:hAnsi="Arial" w:cs="Arial"/>
                <w:sz w:val="20"/>
                <w:szCs w:val="20"/>
              </w:rPr>
            </w:pPr>
          </w:p>
        </w:tc>
      </w:tr>
      <w:tr w:rsidR="004F38EA" w:rsidRPr="00F97CEE" w14:paraId="0FCF44D3"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2DE6C4D"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CHELM</w:t>
            </w:r>
          </w:p>
        </w:tc>
        <w:tc>
          <w:tcPr>
            <w:tcW w:w="2180" w:type="dxa"/>
            <w:tcBorders>
              <w:top w:val="nil"/>
              <w:left w:val="nil"/>
              <w:bottom w:val="single" w:sz="4" w:space="0" w:color="auto"/>
              <w:right w:val="single" w:sz="4" w:space="0" w:color="auto"/>
            </w:tcBorders>
            <w:shd w:val="clear" w:color="auto" w:fill="auto"/>
            <w:noWrap/>
            <w:vAlign w:val="bottom"/>
            <w:hideMark/>
          </w:tcPr>
          <w:p w14:paraId="49ED90E7"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WLODAWA</w:t>
            </w:r>
          </w:p>
        </w:tc>
        <w:tc>
          <w:tcPr>
            <w:tcW w:w="1117" w:type="dxa"/>
            <w:tcBorders>
              <w:top w:val="nil"/>
              <w:left w:val="nil"/>
              <w:bottom w:val="single" w:sz="4" w:space="0" w:color="auto"/>
              <w:right w:val="single" w:sz="4" w:space="0" w:color="auto"/>
            </w:tcBorders>
            <w:shd w:val="clear" w:color="auto" w:fill="auto"/>
            <w:noWrap/>
            <w:vAlign w:val="bottom"/>
            <w:hideMark/>
          </w:tcPr>
          <w:p w14:paraId="39DCB9F9"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88</w:t>
            </w:r>
          </w:p>
        </w:tc>
        <w:tc>
          <w:tcPr>
            <w:tcW w:w="1119" w:type="dxa"/>
            <w:tcBorders>
              <w:top w:val="nil"/>
              <w:left w:val="nil"/>
              <w:bottom w:val="single" w:sz="4" w:space="0" w:color="auto"/>
              <w:right w:val="single" w:sz="4" w:space="0" w:color="auto"/>
            </w:tcBorders>
            <w:shd w:val="clear" w:color="auto" w:fill="auto"/>
            <w:noWrap/>
            <w:vAlign w:val="bottom"/>
            <w:hideMark/>
          </w:tcPr>
          <w:p w14:paraId="63D746F1"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24</w:t>
            </w:r>
          </w:p>
        </w:tc>
        <w:tc>
          <w:tcPr>
            <w:tcW w:w="1757" w:type="dxa"/>
            <w:tcBorders>
              <w:top w:val="nil"/>
              <w:left w:val="nil"/>
              <w:bottom w:val="single" w:sz="4" w:space="0" w:color="auto"/>
              <w:right w:val="single" w:sz="4" w:space="0" w:color="auto"/>
            </w:tcBorders>
            <w:shd w:val="clear" w:color="auto" w:fill="auto"/>
            <w:noWrap/>
            <w:vAlign w:val="bottom"/>
            <w:hideMark/>
          </w:tcPr>
          <w:p w14:paraId="54C98250"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1467</w:t>
            </w:r>
          </w:p>
        </w:tc>
        <w:tc>
          <w:tcPr>
            <w:tcW w:w="1116" w:type="dxa"/>
            <w:tcBorders>
              <w:top w:val="nil"/>
              <w:left w:val="nil"/>
              <w:bottom w:val="single" w:sz="4" w:space="0" w:color="auto"/>
              <w:right w:val="single" w:sz="4" w:space="0" w:color="auto"/>
            </w:tcBorders>
            <w:shd w:val="clear" w:color="auto" w:fill="auto"/>
            <w:noWrap/>
            <w:vAlign w:val="bottom"/>
            <w:hideMark/>
          </w:tcPr>
          <w:p w14:paraId="51990D14"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0,5</w:t>
            </w:r>
          </w:p>
        </w:tc>
        <w:tc>
          <w:tcPr>
            <w:tcW w:w="11" w:type="dxa"/>
            <w:vAlign w:val="center"/>
            <w:hideMark/>
          </w:tcPr>
          <w:p w14:paraId="7797A62F" w14:textId="77777777" w:rsidR="004F38EA" w:rsidRPr="00F97CEE" w:rsidRDefault="004F38EA" w:rsidP="00F97CEE">
            <w:pPr>
              <w:spacing w:line="360" w:lineRule="auto"/>
              <w:rPr>
                <w:rFonts w:ascii="Arial" w:hAnsi="Arial" w:cs="Arial"/>
                <w:sz w:val="20"/>
                <w:szCs w:val="20"/>
              </w:rPr>
            </w:pPr>
          </w:p>
        </w:tc>
      </w:tr>
      <w:tr w:rsidR="004F38EA" w:rsidRPr="00F97CEE" w14:paraId="10831D32"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D900DEC"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WLODAWA</w:t>
            </w:r>
          </w:p>
        </w:tc>
        <w:tc>
          <w:tcPr>
            <w:tcW w:w="2180" w:type="dxa"/>
            <w:tcBorders>
              <w:top w:val="nil"/>
              <w:left w:val="nil"/>
              <w:bottom w:val="single" w:sz="4" w:space="0" w:color="auto"/>
              <w:right w:val="single" w:sz="4" w:space="0" w:color="auto"/>
            </w:tcBorders>
            <w:shd w:val="clear" w:color="auto" w:fill="auto"/>
            <w:noWrap/>
            <w:vAlign w:val="bottom"/>
            <w:hideMark/>
          </w:tcPr>
          <w:p w14:paraId="3A72E43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BIALA PODLASKA</w:t>
            </w:r>
          </w:p>
        </w:tc>
        <w:tc>
          <w:tcPr>
            <w:tcW w:w="1117" w:type="dxa"/>
            <w:tcBorders>
              <w:top w:val="nil"/>
              <w:left w:val="nil"/>
              <w:bottom w:val="single" w:sz="4" w:space="0" w:color="auto"/>
              <w:right w:val="single" w:sz="4" w:space="0" w:color="auto"/>
            </w:tcBorders>
            <w:shd w:val="clear" w:color="auto" w:fill="auto"/>
            <w:noWrap/>
            <w:vAlign w:val="bottom"/>
            <w:hideMark/>
          </w:tcPr>
          <w:p w14:paraId="64A9BE69"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88</w:t>
            </w:r>
          </w:p>
        </w:tc>
        <w:tc>
          <w:tcPr>
            <w:tcW w:w="1119" w:type="dxa"/>
            <w:tcBorders>
              <w:top w:val="nil"/>
              <w:left w:val="nil"/>
              <w:bottom w:val="single" w:sz="4" w:space="0" w:color="auto"/>
              <w:right w:val="single" w:sz="4" w:space="0" w:color="auto"/>
            </w:tcBorders>
            <w:shd w:val="clear" w:color="auto" w:fill="auto"/>
            <w:noWrap/>
            <w:vAlign w:val="bottom"/>
            <w:hideMark/>
          </w:tcPr>
          <w:p w14:paraId="5EFAB755"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24</w:t>
            </w:r>
          </w:p>
        </w:tc>
        <w:tc>
          <w:tcPr>
            <w:tcW w:w="1757" w:type="dxa"/>
            <w:tcBorders>
              <w:top w:val="nil"/>
              <w:left w:val="nil"/>
              <w:bottom w:val="single" w:sz="4" w:space="0" w:color="auto"/>
              <w:right w:val="single" w:sz="4" w:space="0" w:color="auto"/>
            </w:tcBorders>
            <w:shd w:val="clear" w:color="auto" w:fill="auto"/>
            <w:noWrap/>
            <w:vAlign w:val="bottom"/>
            <w:hideMark/>
          </w:tcPr>
          <w:p w14:paraId="53581504"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1467</w:t>
            </w:r>
          </w:p>
        </w:tc>
        <w:tc>
          <w:tcPr>
            <w:tcW w:w="1116" w:type="dxa"/>
            <w:tcBorders>
              <w:top w:val="nil"/>
              <w:left w:val="nil"/>
              <w:bottom w:val="single" w:sz="4" w:space="0" w:color="auto"/>
              <w:right w:val="single" w:sz="4" w:space="0" w:color="auto"/>
            </w:tcBorders>
            <w:shd w:val="clear" w:color="auto" w:fill="auto"/>
            <w:noWrap/>
            <w:vAlign w:val="bottom"/>
            <w:hideMark/>
          </w:tcPr>
          <w:p w14:paraId="752B0BD3"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0,5</w:t>
            </w:r>
          </w:p>
        </w:tc>
        <w:tc>
          <w:tcPr>
            <w:tcW w:w="11" w:type="dxa"/>
            <w:vAlign w:val="center"/>
            <w:hideMark/>
          </w:tcPr>
          <w:p w14:paraId="0F718189" w14:textId="77777777" w:rsidR="004F38EA" w:rsidRPr="00F97CEE" w:rsidRDefault="004F38EA" w:rsidP="00F97CEE">
            <w:pPr>
              <w:spacing w:line="360" w:lineRule="auto"/>
              <w:rPr>
                <w:rFonts w:ascii="Arial" w:hAnsi="Arial" w:cs="Arial"/>
                <w:sz w:val="20"/>
                <w:szCs w:val="20"/>
              </w:rPr>
            </w:pPr>
          </w:p>
        </w:tc>
      </w:tr>
      <w:tr w:rsidR="004F38EA" w:rsidRPr="00F97CEE" w14:paraId="43CC6AB4"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03B207"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BIALA PODLASKA</w:t>
            </w:r>
          </w:p>
        </w:tc>
        <w:tc>
          <w:tcPr>
            <w:tcW w:w="2180" w:type="dxa"/>
            <w:tcBorders>
              <w:top w:val="nil"/>
              <w:left w:val="nil"/>
              <w:bottom w:val="single" w:sz="4" w:space="0" w:color="auto"/>
              <w:right w:val="single" w:sz="4" w:space="0" w:color="auto"/>
            </w:tcBorders>
            <w:shd w:val="clear" w:color="auto" w:fill="auto"/>
            <w:noWrap/>
            <w:vAlign w:val="bottom"/>
            <w:hideMark/>
          </w:tcPr>
          <w:p w14:paraId="55D1661F"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LUKOW</w:t>
            </w:r>
          </w:p>
        </w:tc>
        <w:tc>
          <w:tcPr>
            <w:tcW w:w="1117" w:type="dxa"/>
            <w:tcBorders>
              <w:top w:val="nil"/>
              <w:left w:val="nil"/>
              <w:bottom w:val="single" w:sz="4" w:space="0" w:color="auto"/>
              <w:right w:val="single" w:sz="4" w:space="0" w:color="auto"/>
            </w:tcBorders>
            <w:shd w:val="clear" w:color="auto" w:fill="auto"/>
            <w:noWrap/>
            <w:vAlign w:val="bottom"/>
            <w:hideMark/>
          </w:tcPr>
          <w:p w14:paraId="5D479A36"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102</w:t>
            </w:r>
          </w:p>
        </w:tc>
        <w:tc>
          <w:tcPr>
            <w:tcW w:w="1119" w:type="dxa"/>
            <w:tcBorders>
              <w:top w:val="nil"/>
              <w:left w:val="nil"/>
              <w:bottom w:val="single" w:sz="4" w:space="0" w:color="auto"/>
              <w:right w:val="single" w:sz="4" w:space="0" w:color="auto"/>
            </w:tcBorders>
            <w:shd w:val="clear" w:color="auto" w:fill="auto"/>
            <w:noWrap/>
            <w:vAlign w:val="bottom"/>
            <w:hideMark/>
          </w:tcPr>
          <w:p w14:paraId="1EF3F97D"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27,5</w:t>
            </w:r>
          </w:p>
        </w:tc>
        <w:tc>
          <w:tcPr>
            <w:tcW w:w="1757" w:type="dxa"/>
            <w:tcBorders>
              <w:top w:val="nil"/>
              <w:left w:val="nil"/>
              <w:bottom w:val="single" w:sz="4" w:space="0" w:color="auto"/>
              <w:right w:val="single" w:sz="4" w:space="0" w:color="auto"/>
            </w:tcBorders>
            <w:shd w:val="clear" w:color="auto" w:fill="auto"/>
            <w:noWrap/>
            <w:vAlign w:val="bottom"/>
            <w:hideMark/>
          </w:tcPr>
          <w:p w14:paraId="10B6EB28"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1700,3</w:t>
            </w:r>
          </w:p>
        </w:tc>
        <w:tc>
          <w:tcPr>
            <w:tcW w:w="1116" w:type="dxa"/>
            <w:tcBorders>
              <w:top w:val="nil"/>
              <w:left w:val="nil"/>
              <w:bottom w:val="single" w:sz="4" w:space="0" w:color="auto"/>
              <w:right w:val="single" w:sz="4" w:space="0" w:color="auto"/>
            </w:tcBorders>
            <w:shd w:val="clear" w:color="auto" w:fill="auto"/>
            <w:noWrap/>
            <w:vAlign w:val="bottom"/>
            <w:hideMark/>
          </w:tcPr>
          <w:p w14:paraId="54682097"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0,5</w:t>
            </w:r>
          </w:p>
        </w:tc>
        <w:tc>
          <w:tcPr>
            <w:tcW w:w="11" w:type="dxa"/>
            <w:vAlign w:val="center"/>
            <w:hideMark/>
          </w:tcPr>
          <w:p w14:paraId="39B73080" w14:textId="77777777" w:rsidR="004F38EA" w:rsidRPr="00F97CEE" w:rsidRDefault="004F38EA" w:rsidP="00F97CEE">
            <w:pPr>
              <w:spacing w:line="360" w:lineRule="auto"/>
              <w:rPr>
                <w:rFonts w:ascii="Arial" w:hAnsi="Arial" w:cs="Arial"/>
                <w:sz w:val="20"/>
                <w:szCs w:val="20"/>
              </w:rPr>
            </w:pPr>
          </w:p>
        </w:tc>
      </w:tr>
      <w:tr w:rsidR="004F38EA" w:rsidRPr="00F97CEE" w14:paraId="245F7BF0"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4264AD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BIALAPODLASKA</w:t>
            </w:r>
          </w:p>
        </w:tc>
        <w:tc>
          <w:tcPr>
            <w:tcW w:w="2180" w:type="dxa"/>
            <w:tcBorders>
              <w:top w:val="nil"/>
              <w:left w:val="nil"/>
              <w:bottom w:val="single" w:sz="4" w:space="0" w:color="auto"/>
              <w:right w:val="single" w:sz="4" w:space="0" w:color="auto"/>
            </w:tcBorders>
            <w:shd w:val="clear" w:color="auto" w:fill="auto"/>
            <w:noWrap/>
            <w:vAlign w:val="bottom"/>
            <w:hideMark/>
          </w:tcPr>
          <w:p w14:paraId="1C10FC1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PARCZEW</w:t>
            </w:r>
          </w:p>
        </w:tc>
        <w:tc>
          <w:tcPr>
            <w:tcW w:w="1117" w:type="dxa"/>
            <w:tcBorders>
              <w:top w:val="nil"/>
              <w:left w:val="nil"/>
              <w:bottom w:val="single" w:sz="4" w:space="0" w:color="auto"/>
              <w:right w:val="single" w:sz="4" w:space="0" w:color="auto"/>
            </w:tcBorders>
            <w:shd w:val="clear" w:color="auto" w:fill="auto"/>
            <w:noWrap/>
            <w:vAlign w:val="bottom"/>
            <w:hideMark/>
          </w:tcPr>
          <w:p w14:paraId="52A38865"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69</w:t>
            </w:r>
          </w:p>
        </w:tc>
        <w:tc>
          <w:tcPr>
            <w:tcW w:w="1119" w:type="dxa"/>
            <w:tcBorders>
              <w:top w:val="nil"/>
              <w:left w:val="nil"/>
              <w:bottom w:val="single" w:sz="4" w:space="0" w:color="auto"/>
              <w:right w:val="single" w:sz="4" w:space="0" w:color="auto"/>
            </w:tcBorders>
            <w:shd w:val="clear" w:color="auto" w:fill="auto"/>
            <w:noWrap/>
            <w:vAlign w:val="bottom"/>
            <w:hideMark/>
          </w:tcPr>
          <w:p w14:paraId="66B47191"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19,25</w:t>
            </w:r>
          </w:p>
        </w:tc>
        <w:tc>
          <w:tcPr>
            <w:tcW w:w="1757" w:type="dxa"/>
            <w:tcBorders>
              <w:top w:val="nil"/>
              <w:left w:val="nil"/>
              <w:bottom w:val="single" w:sz="4" w:space="0" w:color="auto"/>
              <w:right w:val="single" w:sz="4" w:space="0" w:color="auto"/>
            </w:tcBorders>
            <w:shd w:val="clear" w:color="auto" w:fill="auto"/>
            <w:noWrap/>
            <w:vAlign w:val="bottom"/>
            <w:hideMark/>
          </w:tcPr>
          <w:p w14:paraId="3375B094"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1150,2</w:t>
            </w:r>
          </w:p>
        </w:tc>
        <w:tc>
          <w:tcPr>
            <w:tcW w:w="1116" w:type="dxa"/>
            <w:tcBorders>
              <w:top w:val="nil"/>
              <w:left w:val="nil"/>
              <w:bottom w:val="single" w:sz="4" w:space="0" w:color="auto"/>
              <w:right w:val="single" w:sz="4" w:space="0" w:color="auto"/>
            </w:tcBorders>
            <w:shd w:val="clear" w:color="auto" w:fill="auto"/>
            <w:noWrap/>
            <w:vAlign w:val="bottom"/>
            <w:hideMark/>
          </w:tcPr>
          <w:p w14:paraId="4503DCA1"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0,4</w:t>
            </w:r>
          </w:p>
        </w:tc>
        <w:tc>
          <w:tcPr>
            <w:tcW w:w="11" w:type="dxa"/>
            <w:vAlign w:val="center"/>
            <w:hideMark/>
          </w:tcPr>
          <w:p w14:paraId="4033F58A" w14:textId="77777777" w:rsidR="004F38EA" w:rsidRPr="00F97CEE" w:rsidRDefault="004F38EA" w:rsidP="00F97CEE">
            <w:pPr>
              <w:spacing w:line="360" w:lineRule="auto"/>
              <w:rPr>
                <w:rFonts w:ascii="Arial" w:hAnsi="Arial" w:cs="Arial"/>
                <w:sz w:val="20"/>
                <w:szCs w:val="20"/>
              </w:rPr>
            </w:pPr>
          </w:p>
        </w:tc>
      </w:tr>
      <w:tr w:rsidR="004F38EA" w:rsidRPr="00F97CEE" w14:paraId="26F60F8B"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2260A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KRASNIK</w:t>
            </w:r>
          </w:p>
        </w:tc>
        <w:tc>
          <w:tcPr>
            <w:tcW w:w="2180" w:type="dxa"/>
            <w:tcBorders>
              <w:top w:val="nil"/>
              <w:left w:val="nil"/>
              <w:bottom w:val="single" w:sz="4" w:space="0" w:color="auto"/>
              <w:right w:val="single" w:sz="4" w:space="0" w:color="auto"/>
            </w:tcBorders>
            <w:shd w:val="clear" w:color="auto" w:fill="auto"/>
            <w:noWrap/>
            <w:vAlign w:val="bottom"/>
            <w:hideMark/>
          </w:tcPr>
          <w:p w14:paraId="07E1F468"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BILGORAJ</w:t>
            </w:r>
          </w:p>
        </w:tc>
        <w:tc>
          <w:tcPr>
            <w:tcW w:w="1117" w:type="dxa"/>
            <w:tcBorders>
              <w:top w:val="nil"/>
              <w:left w:val="nil"/>
              <w:bottom w:val="single" w:sz="4" w:space="0" w:color="auto"/>
              <w:right w:val="single" w:sz="4" w:space="0" w:color="auto"/>
            </w:tcBorders>
            <w:shd w:val="clear" w:color="auto" w:fill="auto"/>
            <w:noWrap/>
            <w:vAlign w:val="bottom"/>
            <w:hideMark/>
          </w:tcPr>
          <w:p w14:paraId="0269ED43"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94</w:t>
            </w:r>
          </w:p>
        </w:tc>
        <w:tc>
          <w:tcPr>
            <w:tcW w:w="1119" w:type="dxa"/>
            <w:tcBorders>
              <w:top w:val="nil"/>
              <w:left w:val="nil"/>
              <w:bottom w:val="single" w:sz="4" w:space="0" w:color="auto"/>
              <w:right w:val="single" w:sz="4" w:space="0" w:color="auto"/>
            </w:tcBorders>
            <w:shd w:val="clear" w:color="auto" w:fill="auto"/>
            <w:noWrap/>
            <w:vAlign w:val="bottom"/>
            <w:hideMark/>
          </w:tcPr>
          <w:p w14:paraId="34BFCEA6"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25,5</w:t>
            </w:r>
          </w:p>
        </w:tc>
        <w:tc>
          <w:tcPr>
            <w:tcW w:w="1757" w:type="dxa"/>
            <w:tcBorders>
              <w:top w:val="nil"/>
              <w:left w:val="nil"/>
              <w:bottom w:val="single" w:sz="4" w:space="0" w:color="auto"/>
              <w:right w:val="single" w:sz="4" w:space="0" w:color="auto"/>
            </w:tcBorders>
            <w:shd w:val="clear" w:color="auto" w:fill="auto"/>
            <w:noWrap/>
            <w:vAlign w:val="bottom"/>
            <w:hideMark/>
          </w:tcPr>
          <w:p w14:paraId="3D678FB2"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1567</w:t>
            </w:r>
          </w:p>
        </w:tc>
        <w:tc>
          <w:tcPr>
            <w:tcW w:w="1116" w:type="dxa"/>
            <w:tcBorders>
              <w:top w:val="nil"/>
              <w:left w:val="nil"/>
              <w:bottom w:val="single" w:sz="4" w:space="0" w:color="auto"/>
              <w:right w:val="single" w:sz="4" w:space="0" w:color="auto"/>
            </w:tcBorders>
            <w:shd w:val="clear" w:color="auto" w:fill="auto"/>
            <w:noWrap/>
            <w:vAlign w:val="bottom"/>
            <w:hideMark/>
          </w:tcPr>
          <w:p w14:paraId="490084E4"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0,5</w:t>
            </w:r>
          </w:p>
        </w:tc>
        <w:tc>
          <w:tcPr>
            <w:tcW w:w="11" w:type="dxa"/>
            <w:vAlign w:val="center"/>
            <w:hideMark/>
          </w:tcPr>
          <w:p w14:paraId="33F707E1" w14:textId="77777777" w:rsidR="004F38EA" w:rsidRPr="00F97CEE" w:rsidRDefault="004F38EA" w:rsidP="00F97CEE">
            <w:pPr>
              <w:spacing w:line="360" w:lineRule="auto"/>
              <w:rPr>
                <w:rFonts w:ascii="Arial" w:hAnsi="Arial" w:cs="Arial"/>
                <w:sz w:val="20"/>
                <w:szCs w:val="20"/>
              </w:rPr>
            </w:pPr>
          </w:p>
        </w:tc>
      </w:tr>
      <w:tr w:rsidR="004F38EA" w:rsidRPr="00F97CEE" w14:paraId="63424C8D"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BF01F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BILGORAJ</w:t>
            </w:r>
          </w:p>
        </w:tc>
        <w:tc>
          <w:tcPr>
            <w:tcW w:w="2180" w:type="dxa"/>
            <w:tcBorders>
              <w:top w:val="nil"/>
              <w:left w:val="nil"/>
              <w:bottom w:val="single" w:sz="4" w:space="0" w:color="auto"/>
              <w:right w:val="single" w:sz="4" w:space="0" w:color="auto"/>
            </w:tcBorders>
            <w:shd w:val="clear" w:color="auto" w:fill="auto"/>
            <w:noWrap/>
            <w:vAlign w:val="bottom"/>
            <w:hideMark/>
          </w:tcPr>
          <w:p w14:paraId="62BA481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TOMASZOW LUBELSKI</w:t>
            </w:r>
          </w:p>
        </w:tc>
        <w:tc>
          <w:tcPr>
            <w:tcW w:w="1117" w:type="dxa"/>
            <w:tcBorders>
              <w:top w:val="nil"/>
              <w:left w:val="nil"/>
              <w:bottom w:val="single" w:sz="4" w:space="0" w:color="auto"/>
              <w:right w:val="single" w:sz="4" w:space="0" w:color="auto"/>
            </w:tcBorders>
            <w:shd w:val="clear" w:color="auto" w:fill="auto"/>
            <w:noWrap/>
            <w:vAlign w:val="bottom"/>
            <w:hideMark/>
          </w:tcPr>
          <w:p w14:paraId="1F6CE736"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110</w:t>
            </w:r>
          </w:p>
        </w:tc>
        <w:tc>
          <w:tcPr>
            <w:tcW w:w="1119" w:type="dxa"/>
            <w:tcBorders>
              <w:top w:val="nil"/>
              <w:left w:val="nil"/>
              <w:bottom w:val="single" w:sz="4" w:space="0" w:color="auto"/>
              <w:right w:val="single" w:sz="4" w:space="0" w:color="auto"/>
            </w:tcBorders>
            <w:shd w:val="clear" w:color="auto" w:fill="auto"/>
            <w:noWrap/>
            <w:vAlign w:val="bottom"/>
            <w:hideMark/>
          </w:tcPr>
          <w:p w14:paraId="2FEECD52"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29,5</w:t>
            </w:r>
          </w:p>
        </w:tc>
        <w:tc>
          <w:tcPr>
            <w:tcW w:w="1757" w:type="dxa"/>
            <w:tcBorders>
              <w:top w:val="nil"/>
              <w:left w:val="nil"/>
              <w:bottom w:val="single" w:sz="4" w:space="0" w:color="auto"/>
              <w:right w:val="single" w:sz="4" w:space="0" w:color="auto"/>
            </w:tcBorders>
            <w:shd w:val="clear" w:color="auto" w:fill="auto"/>
            <w:noWrap/>
            <w:vAlign w:val="bottom"/>
            <w:hideMark/>
          </w:tcPr>
          <w:p w14:paraId="7747A04C"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1833,7</w:t>
            </w:r>
          </w:p>
        </w:tc>
        <w:tc>
          <w:tcPr>
            <w:tcW w:w="1116" w:type="dxa"/>
            <w:tcBorders>
              <w:top w:val="nil"/>
              <w:left w:val="nil"/>
              <w:bottom w:val="single" w:sz="4" w:space="0" w:color="auto"/>
              <w:right w:val="single" w:sz="4" w:space="0" w:color="auto"/>
            </w:tcBorders>
            <w:shd w:val="clear" w:color="auto" w:fill="auto"/>
            <w:noWrap/>
            <w:vAlign w:val="bottom"/>
            <w:hideMark/>
          </w:tcPr>
          <w:p w14:paraId="11DD77D4"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0,5</w:t>
            </w:r>
          </w:p>
        </w:tc>
        <w:tc>
          <w:tcPr>
            <w:tcW w:w="11" w:type="dxa"/>
            <w:vAlign w:val="center"/>
            <w:hideMark/>
          </w:tcPr>
          <w:p w14:paraId="784AA900" w14:textId="77777777" w:rsidR="004F38EA" w:rsidRPr="00F97CEE" w:rsidRDefault="004F38EA" w:rsidP="00F97CEE">
            <w:pPr>
              <w:spacing w:line="360" w:lineRule="auto"/>
              <w:rPr>
                <w:rFonts w:ascii="Arial" w:hAnsi="Arial" w:cs="Arial"/>
                <w:sz w:val="20"/>
                <w:szCs w:val="20"/>
              </w:rPr>
            </w:pPr>
          </w:p>
        </w:tc>
      </w:tr>
      <w:tr w:rsidR="004F38EA" w:rsidRPr="00F97CEE" w14:paraId="1EE38FF4"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7F984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TOMASZOW LUBELSKI</w:t>
            </w:r>
          </w:p>
        </w:tc>
        <w:tc>
          <w:tcPr>
            <w:tcW w:w="2180" w:type="dxa"/>
            <w:tcBorders>
              <w:top w:val="nil"/>
              <w:left w:val="nil"/>
              <w:bottom w:val="single" w:sz="4" w:space="0" w:color="auto"/>
              <w:right w:val="single" w:sz="4" w:space="0" w:color="auto"/>
            </w:tcBorders>
            <w:shd w:val="clear" w:color="auto" w:fill="auto"/>
            <w:noWrap/>
            <w:vAlign w:val="bottom"/>
            <w:hideMark/>
          </w:tcPr>
          <w:p w14:paraId="1701106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HRUBIESZOW</w:t>
            </w:r>
          </w:p>
        </w:tc>
        <w:tc>
          <w:tcPr>
            <w:tcW w:w="1117" w:type="dxa"/>
            <w:tcBorders>
              <w:top w:val="nil"/>
              <w:left w:val="nil"/>
              <w:bottom w:val="single" w:sz="4" w:space="0" w:color="auto"/>
              <w:right w:val="single" w:sz="4" w:space="0" w:color="auto"/>
            </w:tcBorders>
            <w:shd w:val="clear" w:color="auto" w:fill="auto"/>
            <w:noWrap/>
            <w:vAlign w:val="bottom"/>
            <w:hideMark/>
          </w:tcPr>
          <w:p w14:paraId="1EDF96B1"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62</w:t>
            </w:r>
          </w:p>
        </w:tc>
        <w:tc>
          <w:tcPr>
            <w:tcW w:w="1119" w:type="dxa"/>
            <w:tcBorders>
              <w:top w:val="nil"/>
              <w:left w:val="nil"/>
              <w:bottom w:val="single" w:sz="4" w:space="0" w:color="auto"/>
              <w:right w:val="single" w:sz="4" w:space="0" w:color="auto"/>
            </w:tcBorders>
            <w:shd w:val="clear" w:color="auto" w:fill="auto"/>
            <w:noWrap/>
            <w:vAlign w:val="bottom"/>
            <w:hideMark/>
          </w:tcPr>
          <w:p w14:paraId="02A4BDAA"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17,5</w:t>
            </w:r>
          </w:p>
        </w:tc>
        <w:tc>
          <w:tcPr>
            <w:tcW w:w="1757" w:type="dxa"/>
            <w:tcBorders>
              <w:top w:val="nil"/>
              <w:left w:val="nil"/>
              <w:bottom w:val="single" w:sz="4" w:space="0" w:color="auto"/>
              <w:right w:val="single" w:sz="4" w:space="0" w:color="auto"/>
            </w:tcBorders>
            <w:shd w:val="clear" w:color="auto" w:fill="auto"/>
            <w:noWrap/>
            <w:vAlign w:val="bottom"/>
            <w:hideMark/>
          </w:tcPr>
          <w:p w14:paraId="050CC4D1"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1033,5</w:t>
            </w:r>
          </w:p>
        </w:tc>
        <w:tc>
          <w:tcPr>
            <w:tcW w:w="1116" w:type="dxa"/>
            <w:tcBorders>
              <w:top w:val="nil"/>
              <w:left w:val="nil"/>
              <w:bottom w:val="single" w:sz="4" w:space="0" w:color="auto"/>
              <w:right w:val="single" w:sz="4" w:space="0" w:color="auto"/>
            </w:tcBorders>
            <w:shd w:val="clear" w:color="auto" w:fill="auto"/>
            <w:noWrap/>
            <w:vAlign w:val="bottom"/>
            <w:hideMark/>
          </w:tcPr>
          <w:p w14:paraId="55E73B8A"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0,4</w:t>
            </w:r>
          </w:p>
        </w:tc>
        <w:tc>
          <w:tcPr>
            <w:tcW w:w="11" w:type="dxa"/>
            <w:vAlign w:val="center"/>
            <w:hideMark/>
          </w:tcPr>
          <w:p w14:paraId="22E3F966" w14:textId="77777777" w:rsidR="004F38EA" w:rsidRPr="00F97CEE" w:rsidRDefault="004F38EA" w:rsidP="00F97CEE">
            <w:pPr>
              <w:spacing w:line="360" w:lineRule="auto"/>
              <w:rPr>
                <w:rFonts w:ascii="Arial" w:hAnsi="Arial" w:cs="Arial"/>
                <w:sz w:val="20"/>
                <w:szCs w:val="20"/>
              </w:rPr>
            </w:pPr>
          </w:p>
        </w:tc>
      </w:tr>
      <w:tr w:rsidR="004F38EA" w:rsidRPr="00F97CEE" w14:paraId="567C73DE"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164B93"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HRUBIESZOW</w:t>
            </w:r>
          </w:p>
        </w:tc>
        <w:tc>
          <w:tcPr>
            <w:tcW w:w="2180" w:type="dxa"/>
            <w:tcBorders>
              <w:top w:val="nil"/>
              <w:left w:val="nil"/>
              <w:bottom w:val="single" w:sz="4" w:space="0" w:color="auto"/>
              <w:right w:val="single" w:sz="4" w:space="0" w:color="auto"/>
            </w:tcBorders>
            <w:shd w:val="clear" w:color="auto" w:fill="auto"/>
            <w:noWrap/>
            <w:vAlign w:val="bottom"/>
            <w:hideMark/>
          </w:tcPr>
          <w:p w14:paraId="415E084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ZAMOSC</w:t>
            </w:r>
          </w:p>
        </w:tc>
        <w:tc>
          <w:tcPr>
            <w:tcW w:w="1117" w:type="dxa"/>
            <w:tcBorders>
              <w:top w:val="nil"/>
              <w:left w:val="nil"/>
              <w:bottom w:val="single" w:sz="4" w:space="0" w:color="auto"/>
              <w:right w:val="single" w:sz="4" w:space="0" w:color="auto"/>
            </w:tcBorders>
            <w:shd w:val="clear" w:color="auto" w:fill="auto"/>
            <w:noWrap/>
            <w:vAlign w:val="bottom"/>
            <w:hideMark/>
          </w:tcPr>
          <w:p w14:paraId="4F6FE594"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62,43</w:t>
            </w:r>
          </w:p>
        </w:tc>
        <w:tc>
          <w:tcPr>
            <w:tcW w:w="1119" w:type="dxa"/>
            <w:tcBorders>
              <w:top w:val="nil"/>
              <w:left w:val="nil"/>
              <w:bottom w:val="single" w:sz="4" w:space="0" w:color="auto"/>
              <w:right w:val="single" w:sz="4" w:space="0" w:color="auto"/>
            </w:tcBorders>
            <w:shd w:val="clear" w:color="auto" w:fill="auto"/>
            <w:noWrap/>
            <w:vAlign w:val="bottom"/>
            <w:hideMark/>
          </w:tcPr>
          <w:p w14:paraId="12C7468B"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17,61</w:t>
            </w:r>
          </w:p>
        </w:tc>
        <w:tc>
          <w:tcPr>
            <w:tcW w:w="1757" w:type="dxa"/>
            <w:tcBorders>
              <w:top w:val="nil"/>
              <w:left w:val="nil"/>
              <w:bottom w:val="single" w:sz="4" w:space="0" w:color="auto"/>
              <w:right w:val="single" w:sz="4" w:space="0" w:color="auto"/>
            </w:tcBorders>
            <w:shd w:val="clear" w:color="auto" w:fill="auto"/>
            <w:noWrap/>
            <w:vAlign w:val="bottom"/>
            <w:hideMark/>
          </w:tcPr>
          <w:p w14:paraId="01EA0BEE"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1040,7</w:t>
            </w:r>
          </w:p>
        </w:tc>
        <w:tc>
          <w:tcPr>
            <w:tcW w:w="1116" w:type="dxa"/>
            <w:tcBorders>
              <w:top w:val="nil"/>
              <w:left w:val="nil"/>
              <w:bottom w:val="single" w:sz="4" w:space="0" w:color="auto"/>
              <w:right w:val="single" w:sz="4" w:space="0" w:color="auto"/>
            </w:tcBorders>
            <w:shd w:val="clear" w:color="auto" w:fill="auto"/>
            <w:noWrap/>
            <w:vAlign w:val="bottom"/>
            <w:hideMark/>
          </w:tcPr>
          <w:p w14:paraId="0AD85D3D"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0,4</w:t>
            </w:r>
          </w:p>
        </w:tc>
        <w:tc>
          <w:tcPr>
            <w:tcW w:w="11" w:type="dxa"/>
            <w:vAlign w:val="center"/>
            <w:hideMark/>
          </w:tcPr>
          <w:p w14:paraId="297DB459" w14:textId="77777777" w:rsidR="004F38EA" w:rsidRPr="00F97CEE" w:rsidRDefault="004F38EA" w:rsidP="00F97CEE">
            <w:pPr>
              <w:spacing w:line="360" w:lineRule="auto"/>
              <w:rPr>
                <w:rFonts w:ascii="Arial" w:hAnsi="Arial" w:cs="Arial"/>
                <w:sz w:val="20"/>
                <w:szCs w:val="20"/>
              </w:rPr>
            </w:pPr>
          </w:p>
        </w:tc>
      </w:tr>
      <w:tr w:rsidR="004F38EA" w:rsidRPr="00F97CEE" w14:paraId="5B1A2A1E" w14:textId="77777777" w:rsidTr="004E6DBA">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75E96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PARCZEW</w:t>
            </w:r>
          </w:p>
        </w:tc>
        <w:tc>
          <w:tcPr>
            <w:tcW w:w="2180" w:type="dxa"/>
            <w:tcBorders>
              <w:top w:val="nil"/>
              <w:left w:val="nil"/>
              <w:bottom w:val="single" w:sz="4" w:space="0" w:color="auto"/>
              <w:right w:val="single" w:sz="4" w:space="0" w:color="auto"/>
            </w:tcBorders>
            <w:shd w:val="clear" w:color="auto" w:fill="auto"/>
            <w:noWrap/>
            <w:vAlign w:val="bottom"/>
            <w:hideMark/>
          </w:tcPr>
          <w:p w14:paraId="6988A74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LUBARTOW</w:t>
            </w:r>
          </w:p>
        </w:tc>
        <w:tc>
          <w:tcPr>
            <w:tcW w:w="1117" w:type="dxa"/>
            <w:tcBorders>
              <w:top w:val="nil"/>
              <w:left w:val="nil"/>
              <w:bottom w:val="single" w:sz="4" w:space="0" w:color="auto"/>
              <w:right w:val="single" w:sz="4" w:space="0" w:color="auto"/>
            </w:tcBorders>
            <w:shd w:val="clear" w:color="auto" w:fill="auto"/>
            <w:noWrap/>
            <w:vAlign w:val="bottom"/>
            <w:hideMark/>
          </w:tcPr>
          <w:p w14:paraId="3A854C58"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46</w:t>
            </w:r>
          </w:p>
        </w:tc>
        <w:tc>
          <w:tcPr>
            <w:tcW w:w="1119" w:type="dxa"/>
            <w:tcBorders>
              <w:top w:val="nil"/>
              <w:left w:val="nil"/>
              <w:bottom w:val="single" w:sz="4" w:space="0" w:color="auto"/>
              <w:right w:val="single" w:sz="4" w:space="0" w:color="auto"/>
            </w:tcBorders>
            <w:shd w:val="clear" w:color="auto" w:fill="auto"/>
            <w:noWrap/>
            <w:vAlign w:val="bottom"/>
            <w:hideMark/>
          </w:tcPr>
          <w:p w14:paraId="26CE9CBE"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13,5</w:t>
            </w:r>
          </w:p>
        </w:tc>
        <w:tc>
          <w:tcPr>
            <w:tcW w:w="1757" w:type="dxa"/>
            <w:tcBorders>
              <w:top w:val="nil"/>
              <w:left w:val="nil"/>
              <w:bottom w:val="single" w:sz="4" w:space="0" w:color="auto"/>
              <w:right w:val="single" w:sz="4" w:space="0" w:color="auto"/>
            </w:tcBorders>
            <w:shd w:val="clear" w:color="auto" w:fill="auto"/>
            <w:noWrap/>
            <w:vAlign w:val="bottom"/>
            <w:hideMark/>
          </w:tcPr>
          <w:p w14:paraId="5F5FF785"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766,8</w:t>
            </w:r>
          </w:p>
        </w:tc>
        <w:tc>
          <w:tcPr>
            <w:tcW w:w="1116" w:type="dxa"/>
            <w:tcBorders>
              <w:top w:val="nil"/>
              <w:left w:val="nil"/>
              <w:bottom w:val="single" w:sz="4" w:space="0" w:color="auto"/>
              <w:right w:val="single" w:sz="4" w:space="0" w:color="auto"/>
            </w:tcBorders>
            <w:shd w:val="clear" w:color="auto" w:fill="auto"/>
            <w:noWrap/>
            <w:vAlign w:val="bottom"/>
            <w:hideMark/>
          </w:tcPr>
          <w:p w14:paraId="7FA782A1" w14:textId="77777777" w:rsidR="004F38EA" w:rsidRPr="00F97CEE" w:rsidRDefault="004F38EA" w:rsidP="00F97CEE">
            <w:pPr>
              <w:spacing w:line="360" w:lineRule="auto"/>
              <w:jc w:val="right"/>
              <w:rPr>
                <w:rFonts w:ascii="Arial" w:hAnsi="Arial" w:cs="Arial"/>
                <w:color w:val="000000"/>
                <w:sz w:val="22"/>
                <w:szCs w:val="22"/>
              </w:rPr>
            </w:pPr>
            <w:r w:rsidRPr="00F97CEE">
              <w:rPr>
                <w:rFonts w:ascii="Arial" w:hAnsi="Arial" w:cs="Arial"/>
                <w:color w:val="000000"/>
                <w:sz w:val="22"/>
                <w:szCs w:val="22"/>
              </w:rPr>
              <w:t>0,3</w:t>
            </w:r>
          </w:p>
        </w:tc>
        <w:tc>
          <w:tcPr>
            <w:tcW w:w="11" w:type="dxa"/>
            <w:vAlign w:val="center"/>
            <w:hideMark/>
          </w:tcPr>
          <w:p w14:paraId="584B481B" w14:textId="77777777" w:rsidR="004F38EA" w:rsidRPr="00F97CEE" w:rsidRDefault="004F38EA" w:rsidP="00F97CEE">
            <w:pPr>
              <w:spacing w:line="360" w:lineRule="auto"/>
              <w:rPr>
                <w:rFonts w:ascii="Arial" w:hAnsi="Arial" w:cs="Arial"/>
                <w:sz w:val="20"/>
                <w:szCs w:val="20"/>
              </w:rPr>
            </w:pPr>
          </w:p>
        </w:tc>
      </w:tr>
    </w:tbl>
    <w:p w14:paraId="36BC00AA" w14:textId="186DB18E" w:rsidR="004F38EA" w:rsidRPr="00F97CEE" w:rsidRDefault="004F38EA" w:rsidP="00F97CEE">
      <w:pPr>
        <w:pStyle w:val="Tekstpodstawowyzwciciem"/>
        <w:spacing w:line="360" w:lineRule="auto"/>
        <w:ind w:firstLine="0"/>
        <w:rPr>
          <w:rFonts w:cs="Arial"/>
          <w:szCs w:val="22"/>
        </w:rPr>
      </w:pPr>
      <w:r w:rsidRPr="00F97CEE">
        <w:rPr>
          <w:rFonts w:cs="Arial"/>
          <w:sz w:val="24"/>
        </w:rPr>
        <w:lastRenderedPageBreak/>
        <w:fldChar w:fldCharType="end"/>
      </w:r>
      <w:bookmarkStart w:id="18" w:name="_Hlk139288167"/>
      <w:bookmarkEnd w:id="17"/>
      <w:r w:rsidRPr="00F97CEE">
        <w:rPr>
          <w:rFonts w:cs="Arial"/>
          <w:szCs w:val="22"/>
        </w:rPr>
        <w:t>Zestawienie półek i kart w węzłach do modernizacji zawarte jest w poniższej tabeli</w:t>
      </w:r>
      <w:bookmarkEnd w:id="18"/>
      <w:r w:rsidRPr="00F97CEE">
        <w:rPr>
          <w:rFonts w:cs="Arial"/>
          <w:szCs w:val="22"/>
        </w:rPr>
        <w:t>:</w:t>
      </w:r>
    </w:p>
    <w:p w14:paraId="65723CE4" w14:textId="2B7707A7" w:rsidR="004F38EA" w:rsidRPr="00F97CEE" w:rsidRDefault="004F38EA" w:rsidP="00F97CEE">
      <w:pPr>
        <w:spacing w:line="360" w:lineRule="auto"/>
        <w:jc w:val="both"/>
        <w:rPr>
          <w:rFonts w:ascii="Arial" w:eastAsiaTheme="minorHAnsi" w:hAnsi="Arial" w:cs="Arial"/>
          <w:sz w:val="22"/>
          <w:szCs w:val="22"/>
          <w:lang w:eastAsia="en-US"/>
        </w:rPr>
      </w:pPr>
      <w:r w:rsidRPr="00F97CEE">
        <w:rPr>
          <w:rFonts w:ascii="Arial" w:hAnsi="Arial" w:cs="Arial"/>
        </w:rPr>
        <w:fldChar w:fldCharType="begin"/>
      </w:r>
      <w:r w:rsidRPr="00F97CEE">
        <w:rPr>
          <w:rFonts w:ascii="Arial" w:hAnsi="Arial" w:cs="Arial"/>
        </w:rPr>
        <w:instrText xml:space="preserve"> LINK Excel.Sheet.12 "C:\\Users\\Administrator\\Documents\\Umowy i zamówienia\\2023\\UMWL\\1830PSS32\\ProjektCDC-F\\ZP\\4DS_Plan_LCiT_model_CDCF_PSS32.xlsx" Arkusz2!W2K2:W42K3 \a \f 4 \h </w:instrText>
      </w:r>
      <w:r w:rsidR="00F97CEE" w:rsidRPr="00F97CEE">
        <w:rPr>
          <w:rFonts w:ascii="Arial" w:hAnsi="Arial" w:cs="Arial"/>
        </w:rPr>
        <w:instrText xml:space="preserve"> \* MERGEFORMAT </w:instrText>
      </w:r>
      <w:r w:rsidRPr="00F97CEE">
        <w:rPr>
          <w:rFonts w:ascii="Arial" w:hAnsi="Arial" w:cs="Arial"/>
        </w:rPr>
        <w:fldChar w:fldCharType="separate"/>
      </w:r>
    </w:p>
    <w:tbl>
      <w:tblPr>
        <w:tblW w:w="9400" w:type="dxa"/>
        <w:tblCellMar>
          <w:left w:w="70" w:type="dxa"/>
          <w:right w:w="70" w:type="dxa"/>
        </w:tblCellMar>
        <w:tblLook w:val="04A0" w:firstRow="1" w:lastRow="0" w:firstColumn="1" w:lastColumn="0" w:noHBand="0" w:noVBand="1"/>
      </w:tblPr>
      <w:tblGrid>
        <w:gridCol w:w="1340"/>
        <w:gridCol w:w="8060"/>
      </w:tblGrid>
      <w:tr w:rsidR="004F38EA" w:rsidRPr="00F97CEE" w14:paraId="4E807826" w14:textId="77777777" w:rsidTr="004E6DBA">
        <w:trPr>
          <w:trHeight w:val="300"/>
          <w:tblHeader/>
        </w:trPr>
        <w:tc>
          <w:tcPr>
            <w:tcW w:w="13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96ED70"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Akronim</w:t>
            </w:r>
          </w:p>
        </w:tc>
        <w:tc>
          <w:tcPr>
            <w:tcW w:w="8060" w:type="dxa"/>
            <w:tcBorders>
              <w:top w:val="single" w:sz="4" w:space="0" w:color="auto"/>
              <w:left w:val="nil"/>
              <w:bottom w:val="single" w:sz="4" w:space="0" w:color="auto"/>
              <w:right w:val="single" w:sz="4" w:space="0" w:color="auto"/>
            </w:tcBorders>
            <w:shd w:val="clear" w:color="000000" w:fill="FFFFCC"/>
            <w:noWrap/>
            <w:vAlign w:val="bottom"/>
            <w:hideMark/>
          </w:tcPr>
          <w:p w14:paraId="3B1FD022"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Opis modułu</w:t>
            </w:r>
          </w:p>
        </w:tc>
      </w:tr>
      <w:tr w:rsidR="004F38EA" w:rsidRPr="00F97CEE" w14:paraId="24D71363"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18E34C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 </w:t>
            </w:r>
          </w:p>
        </w:tc>
        <w:tc>
          <w:tcPr>
            <w:tcW w:w="8060" w:type="dxa"/>
            <w:tcBorders>
              <w:top w:val="nil"/>
              <w:left w:val="nil"/>
              <w:bottom w:val="single" w:sz="4" w:space="0" w:color="auto"/>
              <w:right w:val="single" w:sz="4" w:space="0" w:color="auto"/>
            </w:tcBorders>
            <w:shd w:val="clear" w:color="auto" w:fill="auto"/>
            <w:noWrap/>
            <w:vAlign w:val="bottom"/>
            <w:hideMark/>
          </w:tcPr>
          <w:p w14:paraId="378C8500"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COMMONS</w:t>
            </w:r>
          </w:p>
        </w:tc>
      </w:tr>
      <w:tr w:rsidR="004F38EA" w:rsidRPr="00F97CEE" w14:paraId="02BFFA56"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A0F944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COSKITH</w:t>
            </w:r>
          </w:p>
        </w:tc>
        <w:tc>
          <w:tcPr>
            <w:tcW w:w="8060" w:type="dxa"/>
            <w:tcBorders>
              <w:top w:val="nil"/>
              <w:left w:val="nil"/>
              <w:bottom w:val="single" w:sz="4" w:space="0" w:color="auto"/>
              <w:right w:val="single" w:sz="4" w:space="0" w:color="auto"/>
            </w:tcBorders>
            <w:shd w:val="clear" w:color="auto" w:fill="auto"/>
            <w:noWrap/>
            <w:vAlign w:val="bottom"/>
            <w:hideMark/>
          </w:tcPr>
          <w:p w14:paraId="72B772E7"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Main Shelf Kit PSS-32, High Capacity Fan (incl. COSHF, USRPNL, FAN32H, TIBNKx2)</w:t>
            </w:r>
          </w:p>
        </w:tc>
      </w:tr>
      <w:tr w:rsidR="004F38EA" w:rsidRPr="00F97CEE" w14:paraId="1F3F77CB"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9F376CF"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COEKITH</w:t>
            </w:r>
          </w:p>
        </w:tc>
        <w:tc>
          <w:tcPr>
            <w:tcW w:w="8060" w:type="dxa"/>
            <w:tcBorders>
              <w:top w:val="nil"/>
              <w:left w:val="nil"/>
              <w:bottom w:val="single" w:sz="4" w:space="0" w:color="auto"/>
              <w:right w:val="single" w:sz="4" w:space="0" w:color="auto"/>
            </w:tcBorders>
            <w:shd w:val="clear" w:color="auto" w:fill="auto"/>
            <w:noWrap/>
            <w:vAlign w:val="bottom"/>
            <w:hideMark/>
          </w:tcPr>
          <w:p w14:paraId="2C219435"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Extension Shelf Kit PSS-32, High Capacity Fan  (incl COSHF, UPBNK, FAN32H, TIBNKx2)</w:t>
            </w:r>
          </w:p>
        </w:tc>
      </w:tr>
      <w:tr w:rsidR="004F38EA" w:rsidRPr="00F97CEE" w14:paraId="29485803"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0E3659C"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RACK19</w:t>
            </w:r>
          </w:p>
        </w:tc>
        <w:tc>
          <w:tcPr>
            <w:tcW w:w="8060" w:type="dxa"/>
            <w:tcBorders>
              <w:top w:val="nil"/>
              <w:left w:val="nil"/>
              <w:bottom w:val="single" w:sz="4" w:space="0" w:color="auto"/>
              <w:right w:val="single" w:sz="4" w:space="0" w:color="auto"/>
            </w:tcBorders>
            <w:shd w:val="clear" w:color="auto" w:fill="auto"/>
            <w:noWrap/>
            <w:vAlign w:val="bottom"/>
            <w:hideMark/>
          </w:tcPr>
          <w:p w14:paraId="0EBDFAB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19" Rack Support - Recommended to purchase directly from ADC.  www.adc.com</w:t>
            </w:r>
          </w:p>
        </w:tc>
      </w:tr>
      <w:tr w:rsidR="004F38EA" w:rsidRPr="00F97CEE" w14:paraId="4E8E118D"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7652588"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INST19</w:t>
            </w:r>
          </w:p>
        </w:tc>
        <w:tc>
          <w:tcPr>
            <w:tcW w:w="8060" w:type="dxa"/>
            <w:tcBorders>
              <w:top w:val="nil"/>
              <w:left w:val="nil"/>
              <w:bottom w:val="single" w:sz="4" w:space="0" w:color="auto"/>
              <w:right w:val="single" w:sz="4" w:space="0" w:color="auto"/>
            </w:tcBorders>
            <w:shd w:val="clear" w:color="auto" w:fill="auto"/>
            <w:noWrap/>
            <w:vAlign w:val="bottom"/>
            <w:hideMark/>
          </w:tcPr>
          <w:p w14:paraId="5E5DC652"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CO Shelf NAR Installation Kit (EIA/ANSI)</w:t>
            </w:r>
          </w:p>
        </w:tc>
      </w:tr>
      <w:tr w:rsidR="004F38EA" w:rsidRPr="00F97CEE" w14:paraId="6D200B8A"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B443F4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DCMSHF19</w:t>
            </w:r>
          </w:p>
        </w:tc>
        <w:tc>
          <w:tcPr>
            <w:tcW w:w="8060" w:type="dxa"/>
            <w:tcBorders>
              <w:top w:val="nil"/>
              <w:left w:val="nil"/>
              <w:bottom w:val="single" w:sz="4" w:space="0" w:color="auto"/>
              <w:right w:val="single" w:sz="4" w:space="0" w:color="auto"/>
            </w:tcBorders>
            <w:shd w:val="clear" w:color="auto" w:fill="auto"/>
            <w:noWrap/>
            <w:vAlign w:val="bottom"/>
            <w:hideMark/>
          </w:tcPr>
          <w:p w14:paraId="443CD765"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Shelf (19" EIA)</w:t>
            </w:r>
          </w:p>
        </w:tc>
      </w:tr>
      <w:tr w:rsidR="004F38EA" w:rsidRPr="00F97CEE" w14:paraId="3F9B908E"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167A2C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OMDKIT</w:t>
            </w:r>
          </w:p>
        </w:tc>
        <w:tc>
          <w:tcPr>
            <w:tcW w:w="8060" w:type="dxa"/>
            <w:tcBorders>
              <w:top w:val="nil"/>
              <w:left w:val="nil"/>
              <w:bottom w:val="single" w:sz="4" w:space="0" w:color="auto"/>
              <w:right w:val="single" w:sz="4" w:space="0" w:color="auto"/>
            </w:tcBorders>
            <w:shd w:val="clear" w:color="auto" w:fill="auto"/>
            <w:noWrap/>
            <w:vAlign w:val="bottom"/>
            <w:hideMark/>
          </w:tcPr>
          <w:p w14:paraId="7FDC404C"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OMD Installation Kit (EIA, ANSI, or ETSI)</w:t>
            </w:r>
          </w:p>
        </w:tc>
      </w:tr>
      <w:tr w:rsidR="004F38EA" w:rsidRPr="00F97CEE" w14:paraId="77611DB6"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E058102"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FST</w:t>
            </w:r>
          </w:p>
        </w:tc>
        <w:tc>
          <w:tcPr>
            <w:tcW w:w="8060" w:type="dxa"/>
            <w:tcBorders>
              <w:top w:val="nil"/>
              <w:left w:val="nil"/>
              <w:bottom w:val="single" w:sz="4" w:space="0" w:color="auto"/>
              <w:right w:val="single" w:sz="4" w:space="0" w:color="auto"/>
            </w:tcBorders>
            <w:shd w:val="clear" w:color="auto" w:fill="auto"/>
            <w:noWrap/>
            <w:vAlign w:val="bottom"/>
            <w:hideMark/>
          </w:tcPr>
          <w:p w14:paraId="4433195F"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Fiber Storage Tray Kit</w:t>
            </w:r>
          </w:p>
        </w:tc>
      </w:tr>
      <w:tr w:rsidR="004F38EA" w:rsidRPr="00F97CEE" w14:paraId="2FDE5F75"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3BDC4E7"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CVOMKT19</w:t>
            </w:r>
          </w:p>
        </w:tc>
        <w:tc>
          <w:tcPr>
            <w:tcW w:w="8060" w:type="dxa"/>
            <w:tcBorders>
              <w:top w:val="nil"/>
              <w:left w:val="nil"/>
              <w:bottom w:val="single" w:sz="4" w:space="0" w:color="auto"/>
              <w:right w:val="single" w:sz="4" w:space="0" w:color="auto"/>
            </w:tcBorders>
            <w:shd w:val="clear" w:color="auto" w:fill="auto"/>
            <w:noWrap/>
            <w:vAlign w:val="bottom"/>
            <w:hideMark/>
          </w:tcPr>
          <w:p w14:paraId="0237C07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OMD COVER KIT (EIA)</w:t>
            </w:r>
          </w:p>
        </w:tc>
      </w:tr>
      <w:tr w:rsidR="004F38EA" w:rsidRPr="00F97CEE" w14:paraId="07FD403A"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100CC0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CVDMKT19</w:t>
            </w:r>
          </w:p>
        </w:tc>
        <w:tc>
          <w:tcPr>
            <w:tcW w:w="8060" w:type="dxa"/>
            <w:tcBorders>
              <w:top w:val="nil"/>
              <w:left w:val="nil"/>
              <w:bottom w:val="single" w:sz="4" w:space="0" w:color="auto"/>
              <w:right w:val="single" w:sz="4" w:space="0" w:color="auto"/>
            </w:tcBorders>
            <w:shd w:val="clear" w:color="auto" w:fill="auto"/>
            <w:noWrap/>
            <w:vAlign w:val="bottom"/>
            <w:hideMark/>
          </w:tcPr>
          <w:p w14:paraId="169FB55C"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COVER KIT (EIA)</w:t>
            </w:r>
          </w:p>
        </w:tc>
      </w:tr>
      <w:tr w:rsidR="004F38EA" w:rsidRPr="00F97CEE" w14:paraId="28835599"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99599B9"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EC</w:t>
            </w:r>
          </w:p>
        </w:tc>
        <w:tc>
          <w:tcPr>
            <w:tcW w:w="8060" w:type="dxa"/>
            <w:tcBorders>
              <w:top w:val="nil"/>
              <w:left w:val="nil"/>
              <w:bottom w:val="single" w:sz="4" w:space="0" w:color="auto"/>
              <w:right w:val="single" w:sz="4" w:space="0" w:color="auto"/>
            </w:tcBorders>
            <w:shd w:val="clear" w:color="auto" w:fill="auto"/>
            <w:noWrap/>
            <w:vAlign w:val="bottom"/>
            <w:hideMark/>
          </w:tcPr>
          <w:p w14:paraId="1B370339"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Equipment Controller (16GB)</w:t>
            </w:r>
          </w:p>
        </w:tc>
      </w:tr>
      <w:tr w:rsidR="004F38EA" w:rsidRPr="00F97CEE" w14:paraId="772B56AB"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1778D09"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PFDC50</w:t>
            </w:r>
          </w:p>
        </w:tc>
        <w:tc>
          <w:tcPr>
            <w:tcW w:w="8060" w:type="dxa"/>
            <w:tcBorders>
              <w:top w:val="nil"/>
              <w:left w:val="nil"/>
              <w:bottom w:val="single" w:sz="4" w:space="0" w:color="auto"/>
              <w:right w:val="single" w:sz="4" w:space="0" w:color="auto"/>
            </w:tcBorders>
            <w:shd w:val="clear" w:color="auto" w:fill="auto"/>
            <w:noWrap/>
            <w:vAlign w:val="bottom"/>
            <w:hideMark/>
          </w:tcPr>
          <w:p w14:paraId="726A682C"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 Power Filter (50A) w/ V Monitoring</w:t>
            </w:r>
          </w:p>
        </w:tc>
      </w:tr>
      <w:tr w:rsidR="004F38EA" w:rsidRPr="00F97CEE" w14:paraId="71E2B2A7"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4A8D388"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WTOCM</w:t>
            </w:r>
          </w:p>
        </w:tc>
        <w:tc>
          <w:tcPr>
            <w:tcW w:w="8060" w:type="dxa"/>
            <w:tcBorders>
              <w:top w:val="nil"/>
              <w:left w:val="nil"/>
              <w:bottom w:val="single" w:sz="4" w:space="0" w:color="auto"/>
              <w:right w:val="single" w:sz="4" w:space="0" w:color="auto"/>
            </w:tcBorders>
            <w:shd w:val="clear" w:color="auto" w:fill="auto"/>
            <w:noWrap/>
            <w:vAlign w:val="bottom"/>
            <w:hideMark/>
          </w:tcPr>
          <w:p w14:paraId="6BC7FA85"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Wavelength Tracker Enhanced w/ OCM</w:t>
            </w:r>
          </w:p>
        </w:tc>
      </w:tr>
      <w:tr w:rsidR="004F38EA" w:rsidRPr="00F97CEE" w14:paraId="1A0BA457"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0ECB81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 </w:t>
            </w:r>
          </w:p>
        </w:tc>
        <w:tc>
          <w:tcPr>
            <w:tcW w:w="8060" w:type="dxa"/>
            <w:tcBorders>
              <w:top w:val="nil"/>
              <w:left w:val="nil"/>
              <w:bottom w:val="single" w:sz="4" w:space="0" w:color="auto"/>
              <w:right w:val="single" w:sz="4" w:space="0" w:color="auto"/>
            </w:tcBorders>
            <w:shd w:val="clear" w:color="auto" w:fill="auto"/>
            <w:noWrap/>
            <w:vAlign w:val="bottom"/>
            <w:hideMark/>
          </w:tcPr>
          <w:p w14:paraId="345E2058"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FILTERS</w:t>
            </w:r>
          </w:p>
        </w:tc>
      </w:tr>
      <w:tr w:rsidR="004F38EA" w:rsidRPr="00F97CEE" w14:paraId="2DEB65D8"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BAC6550"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CWR8-88</w:t>
            </w:r>
          </w:p>
        </w:tc>
        <w:tc>
          <w:tcPr>
            <w:tcW w:w="8060" w:type="dxa"/>
            <w:tcBorders>
              <w:top w:val="nil"/>
              <w:left w:val="nil"/>
              <w:bottom w:val="single" w:sz="4" w:space="0" w:color="auto"/>
              <w:right w:val="single" w:sz="4" w:space="0" w:color="auto"/>
            </w:tcBorders>
            <w:shd w:val="clear" w:color="auto" w:fill="auto"/>
            <w:noWrap/>
            <w:vAlign w:val="bottom"/>
            <w:hideMark/>
          </w:tcPr>
          <w:p w14:paraId="2FB78162"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8 Channel Colorless Wavelength Router - 88 channel</w:t>
            </w:r>
          </w:p>
        </w:tc>
      </w:tr>
      <w:tr w:rsidR="004F38EA" w:rsidRPr="00F97CEE" w14:paraId="448F022F"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AAECFC2"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WR8-88A</w:t>
            </w:r>
          </w:p>
        </w:tc>
        <w:tc>
          <w:tcPr>
            <w:tcW w:w="8060" w:type="dxa"/>
            <w:tcBorders>
              <w:top w:val="nil"/>
              <w:left w:val="nil"/>
              <w:bottom w:val="single" w:sz="4" w:space="0" w:color="auto"/>
              <w:right w:val="single" w:sz="4" w:space="0" w:color="auto"/>
            </w:tcBorders>
            <w:shd w:val="clear" w:color="auto" w:fill="auto"/>
            <w:noWrap/>
            <w:vAlign w:val="bottom"/>
            <w:hideMark/>
          </w:tcPr>
          <w:p w14:paraId="5F651978"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8 channel wavelength router - Add side</w:t>
            </w:r>
          </w:p>
        </w:tc>
      </w:tr>
      <w:tr w:rsidR="004F38EA" w:rsidRPr="00F97CEE" w14:paraId="571AD80B"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D53AD00"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MESH4</w:t>
            </w:r>
          </w:p>
        </w:tc>
        <w:tc>
          <w:tcPr>
            <w:tcW w:w="8060" w:type="dxa"/>
            <w:tcBorders>
              <w:top w:val="nil"/>
              <w:left w:val="nil"/>
              <w:bottom w:val="single" w:sz="4" w:space="0" w:color="auto"/>
              <w:right w:val="single" w:sz="4" w:space="0" w:color="auto"/>
            </w:tcBorders>
            <w:shd w:val="clear" w:color="auto" w:fill="auto"/>
            <w:noWrap/>
            <w:vAlign w:val="bottom"/>
            <w:hideMark/>
          </w:tcPr>
          <w:p w14:paraId="4E20B05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Mesh Extension Pack (External coupler card)</w:t>
            </w:r>
          </w:p>
        </w:tc>
      </w:tr>
      <w:tr w:rsidR="004F38EA" w:rsidRPr="00F97CEE" w14:paraId="249F0E0D"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BDF0C4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SFD44</w:t>
            </w:r>
          </w:p>
        </w:tc>
        <w:tc>
          <w:tcPr>
            <w:tcW w:w="8060" w:type="dxa"/>
            <w:tcBorders>
              <w:top w:val="nil"/>
              <w:left w:val="nil"/>
              <w:bottom w:val="single" w:sz="4" w:space="0" w:color="auto"/>
              <w:right w:val="single" w:sz="4" w:space="0" w:color="auto"/>
            </w:tcBorders>
            <w:shd w:val="clear" w:color="auto" w:fill="auto"/>
            <w:noWrap/>
            <w:vAlign w:val="bottom"/>
            <w:hideMark/>
          </w:tcPr>
          <w:p w14:paraId="76E75B1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44 Channel Optical Mux/Demux</w:t>
            </w:r>
          </w:p>
        </w:tc>
      </w:tr>
      <w:tr w:rsidR="004F38EA" w:rsidRPr="00F97CEE" w14:paraId="63D6BB5C"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4EACA4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 </w:t>
            </w:r>
          </w:p>
        </w:tc>
        <w:tc>
          <w:tcPr>
            <w:tcW w:w="8060" w:type="dxa"/>
            <w:tcBorders>
              <w:top w:val="nil"/>
              <w:left w:val="nil"/>
              <w:bottom w:val="single" w:sz="4" w:space="0" w:color="auto"/>
              <w:right w:val="single" w:sz="4" w:space="0" w:color="auto"/>
            </w:tcBorders>
            <w:shd w:val="clear" w:color="auto" w:fill="auto"/>
            <w:noWrap/>
            <w:vAlign w:val="bottom"/>
            <w:hideMark/>
          </w:tcPr>
          <w:p w14:paraId="3E5F29E3"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DISPERSION COMPENSATION MODULES</w:t>
            </w:r>
          </w:p>
        </w:tc>
      </w:tr>
      <w:tr w:rsidR="004F38EA" w:rsidRPr="00F97CEE" w14:paraId="55A4C6A1"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FDEA6B7"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DMSMF010</w:t>
            </w:r>
          </w:p>
        </w:tc>
        <w:tc>
          <w:tcPr>
            <w:tcW w:w="8060" w:type="dxa"/>
            <w:tcBorders>
              <w:top w:val="nil"/>
              <w:left w:val="nil"/>
              <w:bottom w:val="single" w:sz="4" w:space="0" w:color="auto"/>
              <w:right w:val="single" w:sz="4" w:space="0" w:color="auto"/>
            </w:tcBorders>
            <w:shd w:val="clear" w:color="auto" w:fill="auto"/>
            <w:noWrap/>
            <w:vAlign w:val="bottom"/>
            <w:hideMark/>
          </w:tcPr>
          <w:p w14:paraId="5BAEA2B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 SMF 10km</w:t>
            </w:r>
          </w:p>
        </w:tc>
      </w:tr>
      <w:tr w:rsidR="004F38EA" w:rsidRPr="00F97CEE" w14:paraId="1369EA7E"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D64F64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DMSMF020</w:t>
            </w:r>
          </w:p>
        </w:tc>
        <w:tc>
          <w:tcPr>
            <w:tcW w:w="8060" w:type="dxa"/>
            <w:tcBorders>
              <w:top w:val="nil"/>
              <w:left w:val="nil"/>
              <w:bottom w:val="single" w:sz="4" w:space="0" w:color="auto"/>
              <w:right w:val="single" w:sz="4" w:space="0" w:color="auto"/>
            </w:tcBorders>
            <w:shd w:val="clear" w:color="auto" w:fill="auto"/>
            <w:noWrap/>
            <w:vAlign w:val="bottom"/>
            <w:hideMark/>
          </w:tcPr>
          <w:p w14:paraId="15485823"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-SMF 20km</w:t>
            </w:r>
          </w:p>
        </w:tc>
      </w:tr>
      <w:tr w:rsidR="004F38EA" w:rsidRPr="00F97CEE" w14:paraId="55C9575E"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155AAF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DMSMF030</w:t>
            </w:r>
          </w:p>
        </w:tc>
        <w:tc>
          <w:tcPr>
            <w:tcW w:w="8060" w:type="dxa"/>
            <w:tcBorders>
              <w:top w:val="nil"/>
              <w:left w:val="nil"/>
              <w:bottom w:val="single" w:sz="4" w:space="0" w:color="auto"/>
              <w:right w:val="single" w:sz="4" w:space="0" w:color="auto"/>
            </w:tcBorders>
            <w:shd w:val="clear" w:color="auto" w:fill="auto"/>
            <w:noWrap/>
            <w:vAlign w:val="bottom"/>
            <w:hideMark/>
          </w:tcPr>
          <w:p w14:paraId="2E8C41E9"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 SMF 30km</w:t>
            </w:r>
          </w:p>
        </w:tc>
      </w:tr>
      <w:tr w:rsidR="004F38EA" w:rsidRPr="00F97CEE" w14:paraId="433AB7A6"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829952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DMSMF040</w:t>
            </w:r>
          </w:p>
        </w:tc>
        <w:tc>
          <w:tcPr>
            <w:tcW w:w="8060" w:type="dxa"/>
            <w:tcBorders>
              <w:top w:val="nil"/>
              <w:left w:val="nil"/>
              <w:bottom w:val="single" w:sz="4" w:space="0" w:color="auto"/>
              <w:right w:val="single" w:sz="4" w:space="0" w:color="auto"/>
            </w:tcBorders>
            <w:shd w:val="clear" w:color="auto" w:fill="auto"/>
            <w:noWrap/>
            <w:vAlign w:val="bottom"/>
            <w:hideMark/>
          </w:tcPr>
          <w:p w14:paraId="5E4CCBF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 SMF 40km</w:t>
            </w:r>
          </w:p>
        </w:tc>
      </w:tr>
      <w:tr w:rsidR="004F38EA" w:rsidRPr="00F97CEE" w14:paraId="392CF881"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EA4361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DMSMF050</w:t>
            </w:r>
          </w:p>
        </w:tc>
        <w:tc>
          <w:tcPr>
            <w:tcW w:w="8060" w:type="dxa"/>
            <w:tcBorders>
              <w:top w:val="nil"/>
              <w:left w:val="nil"/>
              <w:bottom w:val="single" w:sz="4" w:space="0" w:color="auto"/>
              <w:right w:val="single" w:sz="4" w:space="0" w:color="auto"/>
            </w:tcBorders>
            <w:shd w:val="clear" w:color="auto" w:fill="auto"/>
            <w:noWrap/>
            <w:vAlign w:val="bottom"/>
            <w:hideMark/>
          </w:tcPr>
          <w:p w14:paraId="3CBCFC6F"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 SMF 50km</w:t>
            </w:r>
          </w:p>
        </w:tc>
      </w:tr>
      <w:tr w:rsidR="004F38EA" w:rsidRPr="00F97CEE" w14:paraId="23BFBA0B"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D463FF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DMSMF060</w:t>
            </w:r>
          </w:p>
        </w:tc>
        <w:tc>
          <w:tcPr>
            <w:tcW w:w="8060" w:type="dxa"/>
            <w:tcBorders>
              <w:top w:val="nil"/>
              <w:left w:val="nil"/>
              <w:bottom w:val="single" w:sz="4" w:space="0" w:color="auto"/>
              <w:right w:val="single" w:sz="4" w:space="0" w:color="auto"/>
            </w:tcBorders>
            <w:shd w:val="clear" w:color="auto" w:fill="auto"/>
            <w:noWrap/>
            <w:vAlign w:val="bottom"/>
            <w:hideMark/>
          </w:tcPr>
          <w:p w14:paraId="5B1084B3"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 SMF 60km</w:t>
            </w:r>
          </w:p>
        </w:tc>
      </w:tr>
      <w:tr w:rsidR="004F38EA" w:rsidRPr="00F97CEE" w14:paraId="11BC1412"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D510ADF"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DMSMF070</w:t>
            </w:r>
          </w:p>
        </w:tc>
        <w:tc>
          <w:tcPr>
            <w:tcW w:w="8060" w:type="dxa"/>
            <w:tcBorders>
              <w:top w:val="nil"/>
              <w:left w:val="nil"/>
              <w:bottom w:val="single" w:sz="4" w:space="0" w:color="auto"/>
              <w:right w:val="single" w:sz="4" w:space="0" w:color="auto"/>
            </w:tcBorders>
            <w:shd w:val="clear" w:color="auto" w:fill="auto"/>
            <w:noWrap/>
            <w:vAlign w:val="bottom"/>
            <w:hideMark/>
          </w:tcPr>
          <w:p w14:paraId="791ABC70"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 SMF 70km</w:t>
            </w:r>
          </w:p>
        </w:tc>
      </w:tr>
      <w:tr w:rsidR="004F38EA" w:rsidRPr="00F97CEE" w14:paraId="62D051F9"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75AA1E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DMSMF080</w:t>
            </w:r>
          </w:p>
        </w:tc>
        <w:tc>
          <w:tcPr>
            <w:tcW w:w="8060" w:type="dxa"/>
            <w:tcBorders>
              <w:top w:val="nil"/>
              <w:left w:val="nil"/>
              <w:bottom w:val="single" w:sz="4" w:space="0" w:color="auto"/>
              <w:right w:val="single" w:sz="4" w:space="0" w:color="auto"/>
            </w:tcBorders>
            <w:shd w:val="clear" w:color="auto" w:fill="auto"/>
            <w:noWrap/>
            <w:vAlign w:val="bottom"/>
            <w:hideMark/>
          </w:tcPr>
          <w:p w14:paraId="6B02BB17"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DCM - SMF 80km</w:t>
            </w:r>
          </w:p>
        </w:tc>
      </w:tr>
      <w:tr w:rsidR="004F38EA" w:rsidRPr="00F97CEE" w14:paraId="6D991B41"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CE59798"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 </w:t>
            </w:r>
          </w:p>
        </w:tc>
        <w:tc>
          <w:tcPr>
            <w:tcW w:w="8060" w:type="dxa"/>
            <w:tcBorders>
              <w:top w:val="nil"/>
              <w:left w:val="nil"/>
              <w:bottom w:val="single" w:sz="4" w:space="0" w:color="auto"/>
              <w:right w:val="single" w:sz="4" w:space="0" w:color="auto"/>
            </w:tcBorders>
            <w:shd w:val="clear" w:color="auto" w:fill="auto"/>
            <w:noWrap/>
            <w:vAlign w:val="bottom"/>
            <w:hideMark/>
          </w:tcPr>
          <w:p w14:paraId="3EF58FC4"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INTERLEAVER MODULES</w:t>
            </w:r>
          </w:p>
        </w:tc>
      </w:tr>
      <w:tr w:rsidR="004F38EA" w:rsidRPr="00F97CEE" w14:paraId="12E44224"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5B790A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ITLU</w:t>
            </w:r>
          </w:p>
        </w:tc>
        <w:tc>
          <w:tcPr>
            <w:tcW w:w="8060" w:type="dxa"/>
            <w:tcBorders>
              <w:top w:val="nil"/>
              <w:left w:val="nil"/>
              <w:bottom w:val="single" w:sz="4" w:space="0" w:color="auto"/>
              <w:right w:val="single" w:sz="4" w:space="0" w:color="auto"/>
            </w:tcBorders>
            <w:shd w:val="clear" w:color="auto" w:fill="auto"/>
            <w:noWrap/>
            <w:vAlign w:val="bottom"/>
            <w:hideMark/>
          </w:tcPr>
          <w:p w14:paraId="0E349928"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88 Channel Interleaver (unidirectional)</w:t>
            </w:r>
          </w:p>
        </w:tc>
      </w:tr>
      <w:tr w:rsidR="004F38EA" w:rsidRPr="00F97CEE" w14:paraId="5461D175"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9CA11CE"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 </w:t>
            </w:r>
          </w:p>
        </w:tc>
        <w:tc>
          <w:tcPr>
            <w:tcW w:w="8060" w:type="dxa"/>
            <w:tcBorders>
              <w:top w:val="nil"/>
              <w:left w:val="nil"/>
              <w:bottom w:val="single" w:sz="4" w:space="0" w:color="auto"/>
              <w:right w:val="single" w:sz="4" w:space="0" w:color="auto"/>
            </w:tcBorders>
            <w:shd w:val="clear" w:color="auto" w:fill="auto"/>
            <w:noWrap/>
            <w:vAlign w:val="bottom"/>
            <w:hideMark/>
          </w:tcPr>
          <w:p w14:paraId="3819E48D"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AMPLIFIERS</w:t>
            </w:r>
          </w:p>
        </w:tc>
      </w:tr>
      <w:tr w:rsidR="004F38EA" w:rsidRPr="00F97CEE" w14:paraId="3994CD67"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7AD6659"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AHPLG</w:t>
            </w:r>
          </w:p>
        </w:tc>
        <w:tc>
          <w:tcPr>
            <w:tcW w:w="8060" w:type="dxa"/>
            <w:tcBorders>
              <w:top w:val="nil"/>
              <w:left w:val="nil"/>
              <w:bottom w:val="single" w:sz="4" w:space="0" w:color="auto"/>
              <w:right w:val="single" w:sz="4" w:space="0" w:color="auto"/>
            </w:tcBorders>
            <w:shd w:val="clear" w:color="auto" w:fill="auto"/>
            <w:noWrap/>
            <w:vAlign w:val="bottom"/>
            <w:hideMark/>
          </w:tcPr>
          <w:p w14:paraId="623C2CF0"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High Power Low Gain DWDM Amplifier</w:t>
            </w:r>
          </w:p>
        </w:tc>
      </w:tr>
      <w:tr w:rsidR="004F38EA" w:rsidRPr="00F97CEE" w14:paraId="178545C1"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C98B692"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A2325A</w:t>
            </w:r>
          </w:p>
        </w:tc>
        <w:tc>
          <w:tcPr>
            <w:tcW w:w="8060" w:type="dxa"/>
            <w:tcBorders>
              <w:top w:val="nil"/>
              <w:left w:val="nil"/>
              <w:bottom w:val="single" w:sz="4" w:space="0" w:color="auto"/>
              <w:right w:val="single" w:sz="4" w:space="0" w:color="auto"/>
            </w:tcBorders>
            <w:shd w:val="clear" w:color="auto" w:fill="auto"/>
            <w:noWrap/>
            <w:vAlign w:val="bottom"/>
            <w:hideMark/>
          </w:tcPr>
          <w:p w14:paraId="29A0C3D3"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Amplifier, 23dB</w:t>
            </w:r>
          </w:p>
        </w:tc>
      </w:tr>
      <w:tr w:rsidR="004F38EA" w:rsidRPr="00F97CEE" w14:paraId="31FB7EC7"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ED1B74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 </w:t>
            </w:r>
          </w:p>
        </w:tc>
        <w:tc>
          <w:tcPr>
            <w:tcW w:w="8060" w:type="dxa"/>
            <w:tcBorders>
              <w:top w:val="nil"/>
              <w:left w:val="nil"/>
              <w:bottom w:val="single" w:sz="4" w:space="0" w:color="auto"/>
              <w:right w:val="single" w:sz="4" w:space="0" w:color="auto"/>
            </w:tcBorders>
            <w:shd w:val="clear" w:color="auto" w:fill="auto"/>
            <w:noWrap/>
            <w:vAlign w:val="bottom"/>
            <w:hideMark/>
          </w:tcPr>
          <w:p w14:paraId="7E703704"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 xml:space="preserve">OPTICAL TRANSPONDERS AND UPLINK </w:t>
            </w:r>
          </w:p>
        </w:tc>
      </w:tr>
      <w:tr w:rsidR="004F38EA" w:rsidRPr="00F97CEE" w14:paraId="6DED5190"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83B688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MVAC</w:t>
            </w:r>
          </w:p>
        </w:tc>
        <w:tc>
          <w:tcPr>
            <w:tcW w:w="8060" w:type="dxa"/>
            <w:tcBorders>
              <w:top w:val="nil"/>
              <w:left w:val="nil"/>
              <w:bottom w:val="single" w:sz="4" w:space="0" w:color="auto"/>
              <w:right w:val="single" w:sz="4" w:space="0" w:color="auto"/>
            </w:tcBorders>
            <w:shd w:val="clear" w:color="auto" w:fill="auto"/>
            <w:noWrap/>
            <w:vAlign w:val="bottom"/>
            <w:hideMark/>
          </w:tcPr>
          <w:p w14:paraId="3A266494"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Multiple Variable Attenuator Card Keyed</w:t>
            </w:r>
          </w:p>
        </w:tc>
      </w:tr>
      <w:tr w:rsidR="004F38EA" w:rsidRPr="00F97CEE" w14:paraId="76302274"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45EEC4F"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11DPM12</w:t>
            </w:r>
          </w:p>
        </w:tc>
        <w:tc>
          <w:tcPr>
            <w:tcW w:w="8060" w:type="dxa"/>
            <w:tcBorders>
              <w:top w:val="nil"/>
              <w:left w:val="nil"/>
              <w:bottom w:val="single" w:sz="4" w:space="0" w:color="auto"/>
              <w:right w:val="single" w:sz="4" w:space="0" w:color="auto"/>
            </w:tcBorders>
            <w:shd w:val="clear" w:color="auto" w:fill="auto"/>
            <w:noWrap/>
            <w:vAlign w:val="bottom"/>
            <w:hideMark/>
          </w:tcPr>
          <w:p w14:paraId="089C7B3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11G Dual Port Pluggable Multirate Mux (12 universal clients)</w:t>
            </w:r>
          </w:p>
        </w:tc>
      </w:tr>
      <w:tr w:rsidR="004F38EA" w:rsidRPr="00F97CEE" w14:paraId="711C358E"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FA6B9CC"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11QPA4</w:t>
            </w:r>
          </w:p>
        </w:tc>
        <w:tc>
          <w:tcPr>
            <w:tcW w:w="8060" w:type="dxa"/>
            <w:tcBorders>
              <w:top w:val="nil"/>
              <w:left w:val="nil"/>
              <w:bottom w:val="single" w:sz="4" w:space="0" w:color="auto"/>
              <w:right w:val="single" w:sz="4" w:space="0" w:color="auto"/>
            </w:tcBorders>
            <w:shd w:val="clear" w:color="auto" w:fill="auto"/>
            <w:noWrap/>
            <w:vAlign w:val="bottom"/>
            <w:hideMark/>
          </w:tcPr>
          <w:p w14:paraId="2A32921D"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11G Quad Port Pluggable Anyrate (4 client)</w:t>
            </w:r>
          </w:p>
        </w:tc>
      </w:tr>
      <w:tr w:rsidR="004F38EA" w:rsidRPr="00F97CEE" w14:paraId="31E7C6E5"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23F6C50"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260SCX2</w:t>
            </w:r>
          </w:p>
        </w:tc>
        <w:tc>
          <w:tcPr>
            <w:tcW w:w="8060" w:type="dxa"/>
            <w:tcBorders>
              <w:top w:val="nil"/>
              <w:left w:val="nil"/>
              <w:bottom w:val="single" w:sz="4" w:space="0" w:color="auto"/>
              <w:right w:val="single" w:sz="4" w:space="0" w:color="auto"/>
            </w:tcBorders>
            <w:shd w:val="clear" w:color="auto" w:fill="auto"/>
            <w:noWrap/>
            <w:vAlign w:val="bottom"/>
            <w:hideMark/>
          </w:tcPr>
          <w:p w14:paraId="362B3046"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260SCX2 100G A/D, Flex Coherent</w:t>
            </w:r>
          </w:p>
        </w:tc>
      </w:tr>
      <w:tr w:rsidR="004F38EA" w:rsidRPr="00F97CEE" w14:paraId="4CC376EF"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3C61463"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S13X100E</w:t>
            </w:r>
          </w:p>
        </w:tc>
        <w:tc>
          <w:tcPr>
            <w:tcW w:w="8060" w:type="dxa"/>
            <w:tcBorders>
              <w:top w:val="nil"/>
              <w:left w:val="nil"/>
              <w:bottom w:val="single" w:sz="4" w:space="0" w:color="auto"/>
              <w:right w:val="single" w:sz="4" w:space="0" w:color="auto"/>
            </w:tcBorders>
            <w:shd w:val="clear" w:color="auto" w:fill="auto"/>
            <w:noWrap/>
            <w:vAlign w:val="bottom"/>
            <w:hideMark/>
          </w:tcPr>
          <w:p w14:paraId="0108E19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S13X100E 100G Mux/Xpdr/Uplink (Encryption)</w:t>
            </w:r>
          </w:p>
        </w:tc>
      </w:tr>
      <w:tr w:rsidR="004F38EA" w:rsidRPr="00F97CEE" w14:paraId="7A86996C"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1B68C31"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 </w:t>
            </w:r>
          </w:p>
        </w:tc>
        <w:tc>
          <w:tcPr>
            <w:tcW w:w="8060" w:type="dxa"/>
            <w:tcBorders>
              <w:top w:val="nil"/>
              <w:left w:val="nil"/>
              <w:bottom w:val="single" w:sz="4" w:space="0" w:color="auto"/>
              <w:right w:val="single" w:sz="4" w:space="0" w:color="auto"/>
            </w:tcBorders>
            <w:shd w:val="clear" w:color="auto" w:fill="auto"/>
            <w:noWrap/>
            <w:vAlign w:val="bottom"/>
            <w:hideMark/>
          </w:tcPr>
          <w:p w14:paraId="532CD8D1" w14:textId="77777777" w:rsidR="004F38EA" w:rsidRPr="00F97CEE" w:rsidRDefault="004F38EA" w:rsidP="00F97CEE">
            <w:pPr>
              <w:spacing w:line="360" w:lineRule="auto"/>
              <w:rPr>
                <w:rFonts w:ascii="Arial" w:hAnsi="Arial" w:cs="Arial"/>
                <w:b/>
                <w:bCs/>
                <w:color w:val="000000"/>
                <w:sz w:val="22"/>
                <w:szCs w:val="22"/>
              </w:rPr>
            </w:pPr>
            <w:r w:rsidRPr="00F97CEE">
              <w:rPr>
                <w:rFonts w:ascii="Arial" w:hAnsi="Arial" w:cs="Arial"/>
                <w:b/>
                <w:bCs/>
                <w:color w:val="000000"/>
                <w:sz w:val="22"/>
                <w:szCs w:val="22"/>
              </w:rPr>
              <w:t xml:space="preserve">Protection </w:t>
            </w:r>
          </w:p>
        </w:tc>
      </w:tr>
      <w:tr w:rsidR="004F38EA" w:rsidRPr="00F97CEE" w14:paraId="0C9C2EC1" w14:textId="77777777" w:rsidTr="004E6DB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8B8D0BA"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OPSFLEX</w:t>
            </w:r>
          </w:p>
        </w:tc>
        <w:tc>
          <w:tcPr>
            <w:tcW w:w="8060" w:type="dxa"/>
            <w:tcBorders>
              <w:top w:val="nil"/>
              <w:left w:val="nil"/>
              <w:bottom w:val="single" w:sz="4" w:space="0" w:color="auto"/>
              <w:right w:val="single" w:sz="4" w:space="0" w:color="auto"/>
            </w:tcBorders>
            <w:shd w:val="clear" w:color="auto" w:fill="auto"/>
            <w:noWrap/>
            <w:vAlign w:val="bottom"/>
            <w:hideMark/>
          </w:tcPr>
          <w:p w14:paraId="052C393B" w14:textId="77777777" w:rsidR="004F38EA" w:rsidRPr="00F97CEE" w:rsidRDefault="004F38EA" w:rsidP="00F97CEE">
            <w:pPr>
              <w:spacing w:line="360" w:lineRule="auto"/>
              <w:rPr>
                <w:rFonts w:ascii="Arial" w:hAnsi="Arial" w:cs="Arial"/>
                <w:color w:val="000000"/>
                <w:sz w:val="22"/>
                <w:szCs w:val="22"/>
              </w:rPr>
            </w:pPr>
            <w:r w:rsidRPr="00F97CEE">
              <w:rPr>
                <w:rFonts w:ascii="Arial" w:hAnsi="Arial" w:cs="Arial"/>
                <w:color w:val="000000"/>
                <w:sz w:val="22"/>
                <w:szCs w:val="22"/>
              </w:rPr>
              <w:t>Optical Protection Switch card</w:t>
            </w:r>
          </w:p>
        </w:tc>
      </w:tr>
    </w:tbl>
    <w:p w14:paraId="5EBA5CEE" w14:textId="77777777" w:rsidR="004F38EA" w:rsidRPr="00F97CEE" w:rsidRDefault="004F38EA" w:rsidP="00F97CEE">
      <w:pPr>
        <w:spacing w:line="360" w:lineRule="auto"/>
        <w:jc w:val="both"/>
        <w:rPr>
          <w:rFonts w:ascii="Arial" w:hAnsi="Arial" w:cs="Arial"/>
        </w:rPr>
      </w:pPr>
      <w:r w:rsidRPr="00F97CEE">
        <w:rPr>
          <w:rFonts w:ascii="Arial" w:hAnsi="Arial" w:cs="Arial"/>
        </w:rPr>
        <w:fldChar w:fldCharType="end"/>
      </w:r>
    </w:p>
    <w:p w14:paraId="2E8C06DB" w14:textId="0F91F7E1" w:rsidR="004F38EA" w:rsidRPr="00F97CEE" w:rsidRDefault="004F38EA" w:rsidP="00F97CEE">
      <w:pPr>
        <w:spacing w:line="360" w:lineRule="auto"/>
        <w:jc w:val="both"/>
        <w:rPr>
          <w:rFonts w:ascii="Arial" w:hAnsi="Arial" w:cs="Arial"/>
        </w:rPr>
      </w:pPr>
    </w:p>
    <w:sectPr w:rsidR="004F38EA" w:rsidRPr="00F97CEE" w:rsidSect="00E60FD6">
      <w:footerReference w:type="default" r:id="rId13"/>
      <w:headerReference w:type="first" r:id="rId14"/>
      <w:footerReference w:type="first" r:id="rId15"/>
      <w:pgSz w:w="11906" w:h="16838"/>
      <w:pgMar w:top="1864"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F5F3" w14:textId="77777777" w:rsidR="00E60FD6" w:rsidRDefault="00E60FD6" w:rsidP="005833FA">
      <w:r>
        <w:separator/>
      </w:r>
    </w:p>
  </w:endnote>
  <w:endnote w:type="continuationSeparator" w:id="0">
    <w:p w14:paraId="2CC5086D" w14:textId="77777777" w:rsidR="00E60FD6" w:rsidRDefault="00E60FD6" w:rsidP="0058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C088" w14:textId="52DC0952" w:rsidR="007649BD" w:rsidRDefault="007649BD">
    <w:pPr>
      <w:pStyle w:val="Stopka"/>
    </w:pPr>
  </w:p>
  <w:tbl>
    <w:tblPr>
      <w:tblStyle w:val="Tabela-Siatka"/>
      <w:tblW w:w="5000" w:type="pct"/>
      <w:tblCellMar>
        <w:right w:w="198" w:type="dxa"/>
      </w:tblCellMar>
      <w:tblLook w:val="04A0" w:firstRow="1" w:lastRow="0" w:firstColumn="1" w:lastColumn="0" w:noHBand="0" w:noVBand="1"/>
    </w:tblPr>
    <w:tblGrid>
      <w:gridCol w:w="1026"/>
      <w:gridCol w:w="8001"/>
    </w:tblGrid>
    <w:tr w:rsidR="00F123EE" w:rsidRPr="00F47BA3" w14:paraId="03C4A541" w14:textId="77777777" w:rsidTr="00F123EE">
      <w:trPr>
        <w:trHeight w:val="43"/>
      </w:trPr>
      <w:tc>
        <w:tcPr>
          <w:tcW w:w="568" w:type="pct"/>
          <w:vMerge w:val="restart"/>
          <w:tcBorders>
            <w:top w:val="nil"/>
            <w:left w:val="nil"/>
            <w:right w:val="nil"/>
          </w:tcBorders>
        </w:tcPr>
        <w:p w14:paraId="6AF6A2C7" w14:textId="4D28CD55" w:rsidR="00F123EE" w:rsidRPr="00F47BA3" w:rsidRDefault="00F123EE" w:rsidP="00F123EE">
          <w:pPr>
            <w:pStyle w:val="Nagwek"/>
            <w:rPr>
              <w:rFonts w:ascii="Arial" w:hAnsi="Arial" w:cs="Arial"/>
              <w:b/>
              <w:bCs/>
              <w:sz w:val="2"/>
              <w:szCs w:val="2"/>
            </w:rPr>
          </w:pPr>
          <w:r w:rsidRPr="00F123EE">
            <w:rPr>
              <w:rFonts w:ascii="Arial" w:hAnsi="Arial" w:cs="Arial"/>
              <w:b/>
              <w:bCs/>
              <w:noProof/>
              <w:sz w:val="14"/>
              <w:szCs w:val="14"/>
            </w:rPr>
            <w:drawing>
              <wp:inline distT="0" distB="0" distL="0" distR="0" wp14:anchorId="315A18B6" wp14:editId="6872C7FF">
                <wp:extent cx="457200" cy="457200"/>
                <wp:effectExtent l="0" t="0" r="0" b="0"/>
                <wp:docPr id="49" name="Graf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69371" cy="469371"/>
                        </a:xfrm>
                        <a:prstGeom prst="rect">
                          <a:avLst/>
                        </a:prstGeom>
                      </pic:spPr>
                    </pic:pic>
                  </a:graphicData>
                </a:graphic>
              </wp:inline>
            </w:drawing>
          </w:r>
        </w:p>
      </w:tc>
      <w:tc>
        <w:tcPr>
          <w:tcW w:w="4432" w:type="pct"/>
          <w:tcBorders>
            <w:top w:val="nil"/>
            <w:left w:val="nil"/>
            <w:bottom w:val="nil"/>
            <w:right w:val="single" w:sz="36" w:space="0" w:color="4D4D4D"/>
          </w:tcBorders>
          <w:vAlign w:val="center"/>
        </w:tcPr>
        <w:p w14:paraId="65F504C3" w14:textId="0ADA1224" w:rsidR="00F123EE" w:rsidRPr="00F47BA3" w:rsidRDefault="00F123EE" w:rsidP="007649BD">
          <w:pPr>
            <w:pStyle w:val="Nagwek"/>
            <w:jc w:val="right"/>
            <w:rPr>
              <w:rFonts w:ascii="Arial" w:hAnsi="Arial" w:cs="Arial"/>
              <w:b/>
              <w:bCs/>
              <w:sz w:val="2"/>
              <w:szCs w:val="2"/>
            </w:rPr>
          </w:pPr>
        </w:p>
      </w:tc>
    </w:tr>
    <w:tr w:rsidR="00F123EE" w:rsidRPr="005833FA" w14:paraId="48730DEB" w14:textId="77777777" w:rsidTr="00F123EE">
      <w:trPr>
        <w:trHeight w:val="376"/>
      </w:trPr>
      <w:tc>
        <w:tcPr>
          <w:tcW w:w="568" w:type="pct"/>
          <w:vMerge/>
          <w:tcBorders>
            <w:left w:val="nil"/>
            <w:right w:val="nil"/>
          </w:tcBorders>
          <w:vAlign w:val="center"/>
        </w:tcPr>
        <w:p w14:paraId="4042421D" w14:textId="6636535C" w:rsidR="00F123EE" w:rsidRDefault="00F123EE" w:rsidP="00F123EE">
          <w:pPr>
            <w:pStyle w:val="Nagwek"/>
            <w:rPr>
              <w:rFonts w:ascii="Arial" w:hAnsi="Arial" w:cs="Arial"/>
              <w:b/>
              <w:bCs/>
              <w:sz w:val="14"/>
              <w:szCs w:val="14"/>
            </w:rPr>
          </w:pPr>
        </w:p>
      </w:tc>
      <w:tc>
        <w:tcPr>
          <w:tcW w:w="4432" w:type="pct"/>
          <w:tcBorders>
            <w:top w:val="nil"/>
            <w:left w:val="nil"/>
            <w:bottom w:val="nil"/>
            <w:right w:val="single" w:sz="36" w:space="0" w:color="4D4D4D"/>
          </w:tcBorders>
          <w:vAlign w:val="center"/>
        </w:tcPr>
        <w:p w14:paraId="530D834D" w14:textId="28753008" w:rsidR="00F123EE" w:rsidRPr="005833FA" w:rsidRDefault="003331CA" w:rsidP="007649BD">
          <w:pPr>
            <w:pStyle w:val="Nagwek"/>
            <w:jc w:val="right"/>
            <w:rPr>
              <w:rFonts w:ascii="Arial" w:hAnsi="Arial" w:cs="Arial"/>
              <w:b/>
              <w:bCs/>
              <w:sz w:val="14"/>
              <w:szCs w:val="14"/>
            </w:rPr>
          </w:pPr>
          <w:r>
            <w:rPr>
              <w:rFonts w:ascii="Arial" w:hAnsi="Arial" w:cs="Arial"/>
              <w:b/>
              <w:bCs/>
              <w:sz w:val="14"/>
              <w:szCs w:val="14"/>
            </w:rPr>
            <w:t>Opis Przedmiotu Zamówienia</w:t>
          </w:r>
          <w:r w:rsidR="00C85830">
            <w:rPr>
              <w:rFonts w:ascii="Arial" w:hAnsi="Arial" w:cs="Arial"/>
              <w:b/>
              <w:bCs/>
              <w:sz w:val="14"/>
              <w:szCs w:val="14"/>
            </w:rPr>
            <w:t xml:space="preserve"> Część </w:t>
          </w:r>
          <w:r w:rsidR="00F562EB">
            <w:rPr>
              <w:rFonts w:ascii="Arial" w:hAnsi="Arial" w:cs="Arial"/>
              <w:b/>
              <w:bCs/>
              <w:sz w:val="14"/>
              <w:szCs w:val="14"/>
            </w:rPr>
            <w:t>1</w:t>
          </w:r>
          <w:r w:rsidR="00F123EE">
            <w:rPr>
              <w:rFonts w:ascii="Arial" w:hAnsi="Arial" w:cs="Arial"/>
              <w:b/>
              <w:bCs/>
              <w:sz w:val="14"/>
              <w:szCs w:val="14"/>
            </w:rPr>
            <w:t xml:space="preserve"> / </w:t>
          </w:r>
          <w:r>
            <w:rPr>
              <w:rFonts w:ascii="Arial" w:hAnsi="Arial" w:cs="Arial"/>
              <w:b/>
              <w:bCs/>
              <w:sz w:val="14"/>
              <w:szCs w:val="14"/>
            </w:rPr>
            <w:t>RSS</w:t>
          </w:r>
          <w:r w:rsidR="00DB1C6F">
            <w:rPr>
              <w:rFonts w:ascii="Arial" w:hAnsi="Arial" w:cs="Arial"/>
              <w:b/>
              <w:bCs/>
              <w:sz w:val="14"/>
              <w:szCs w:val="14"/>
            </w:rPr>
            <w:t>.244.3.1</w:t>
          </w:r>
          <w:r>
            <w:rPr>
              <w:rFonts w:ascii="Arial" w:hAnsi="Arial" w:cs="Arial"/>
              <w:b/>
              <w:bCs/>
              <w:sz w:val="14"/>
              <w:szCs w:val="14"/>
            </w:rPr>
            <w:t>.2024.AKR</w:t>
          </w:r>
        </w:p>
      </w:tc>
    </w:tr>
    <w:tr w:rsidR="00F123EE" w:rsidRPr="005833FA" w14:paraId="249A844F" w14:textId="77777777" w:rsidTr="00F123EE">
      <w:trPr>
        <w:trHeight w:val="68"/>
      </w:trPr>
      <w:tc>
        <w:tcPr>
          <w:tcW w:w="568" w:type="pct"/>
          <w:vMerge/>
          <w:tcBorders>
            <w:left w:val="nil"/>
            <w:right w:val="nil"/>
          </w:tcBorders>
        </w:tcPr>
        <w:p w14:paraId="19FF16A1" w14:textId="77777777" w:rsidR="00F123EE" w:rsidRPr="00F47BA3" w:rsidRDefault="00F123EE" w:rsidP="007649BD">
          <w:pPr>
            <w:pStyle w:val="Nagwek"/>
            <w:jc w:val="right"/>
            <w:rPr>
              <w:rFonts w:ascii="Arial" w:hAnsi="Arial" w:cs="Arial"/>
              <w:b/>
              <w:bCs/>
              <w:sz w:val="2"/>
              <w:szCs w:val="2"/>
            </w:rPr>
          </w:pPr>
        </w:p>
      </w:tc>
      <w:tc>
        <w:tcPr>
          <w:tcW w:w="4432" w:type="pct"/>
          <w:tcBorders>
            <w:top w:val="nil"/>
            <w:left w:val="nil"/>
            <w:bottom w:val="nil"/>
            <w:right w:val="single" w:sz="36" w:space="0" w:color="4D4D4D"/>
          </w:tcBorders>
          <w:vAlign w:val="center"/>
        </w:tcPr>
        <w:p w14:paraId="00E9CE43" w14:textId="48EF28DA" w:rsidR="00F123EE" w:rsidRPr="00F47BA3" w:rsidRDefault="00F123EE" w:rsidP="007649BD">
          <w:pPr>
            <w:pStyle w:val="Nagwek"/>
            <w:jc w:val="right"/>
            <w:rPr>
              <w:rFonts w:ascii="Arial" w:hAnsi="Arial" w:cs="Arial"/>
              <w:b/>
              <w:bCs/>
              <w:sz w:val="2"/>
              <w:szCs w:val="2"/>
            </w:rPr>
          </w:pPr>
        </w:p>
      </w:tc>
    </w:tr>
    <w:tr w:rsidR="00F123EE" w:rsidRPr="005833FA" w14:paraId="6553551B" w14:textId="77777777" w:rsidTr="00F123EE">
      <w:trPr>
        <w:trHeight w:val="68"/>
      </w:trPr>
      <w:tc>
        <w:tcPr>
          <w:tcW w:w="568" w:type="pct"/>
          <w:vMerge/>
          <w:tcBorders>
            <w:left w:val="nil"/>
            <w:right w:val="nil"/>
          </w:tcBorders>
        </w:tcPr>
        <w:p w14:paraId="15A15FF3" w14:textId="77777777" w:rsidR="00F123EE" w:rsidRPr="00F47BA3" w:rsidRDefault="00F123EE" w:rsidP="007649BD">
          <w:pPr>
            <w:pStyle w:val="Nagwek"/>
            <w:jc w:val="right"/>
            <w:rPr>
              <w:rFonts w:ascii="Arial" w:hAnsi="Arial" w:cs="Arial"/>
              <w:b/>
              <w:bCs/>
              <w:sz w:val="2"/>
              <w:szCs w:val="2"/>
            </w:rPr>
          </w:pPr>
        </w:p>
      </w:tc>
      <w:tc>
        <w:tcPr>
          <w:tcW w:w="4432" w:type="pct"/>
          <w:tcBorders>
            <w:top w:val="nil"/>
            <w:left w:val="nil"/>
            <w:bottom w:val="nil"/>
            <w:right w:val="single" w:sz="36" w:space="0" w:color="D1171C"/>
          </w:tcBorders>
          <w:vAlign w:val="center"/>
        </w:tcPr>
        <w:p w14:paraId="56D2855E" w14:textId="6A13D363" w:rsidR="00F123EE" w:rsidRPr="00F47BA3" w:rsidRDefault="00F123EE" w:rsidP="007649BD">
          <w:pPr>
            <w:pStyle w:val="Nagwek"/>
            <w:jc w:val="right"/>
            <w:rPr>
              <w:rFonts w:ascii="Arial" w:hAnsi="Arial" w:cs="Arial"/>
              <w:b/>
              <w:bCs/>
              <w:sz w:val="2"/>
              <w:szCs w:val="2"/>
            </w:rPr>
          </w:pPr>
        </w:p>
      </w:tc>
    </w:tr>
    <w:tr w:rsidR="00F123EE" w:rsidRPr="00D85857" w14:paraId="24156BAA" w14:textId="77777777" w:rsidTr="00F123EE">
      <w:trPr>
        <w:trHeight w:val="124"/>
      </w:trPr>
      <w:tc>
        <w:tcPr>
          <w:tcW w:w="568" w:type="pct"/>
          <w:vMerge/>
          <w:tcBorders>
            <w:left w:val="nil"/>
            <w:right w:val="nil"/>
          </w:tcBorders>
        </w:tcPr>
        <w:p w14:paraId="45D84147" w14:textId="77777777" w:rsidR="00F123EE" w:rsidRPr="00F47BA3" w:rsidRDefault="00F123EE" w:rsidP="007649BD">
          <w:pPr>
            <w:pStyle w:val="Nagwek"/>
            <w:jc w:val="right"/>
            <w:rPr>
              <w:rFonts w:ascii="Arial" w:hAnsi="Arial" w:cs="Arial"/>
              <w:b/>
              <w:bCs/>
              <w:sz w:val="16"/>
              <w:szCs w:val="16"/>
              <w:shd w:val="clear" w:color="auto" w:fill="FFFFFF"/>
            </w:rPr>
          </w:pPr>
        </w:p>
      </w:tc>
      <w:tc>
        <w:tcPr>
          <w:tcW w:w="4432" w:type="pct"/>
          <w:tcBorders>
            <w:top w:val="nil"/>
            <w:left w:val="nil"/>
            <w:bottom w:val="nil"/>
            <w:right w:val="single" w:sz="36" w:space="0" w:color="D1171C"/>
          </w:tcBorders>
          <w:shd w:val="clear" w:color="auto" w:fill="auto"/>
          <w:vAlign w:val="center"/>
        </w:tcPr>
        <w:p w14:paraId="609DE2DF" w14:textId="6AEA9EBA" w:rsidR="00F123EE" w:rsidRPr="00F47BA3" w:rsidRDefault="00F123EE" w:rsidP="007649BD">
          <w:pPr>
            <w:pStyle w:val="Nagwek"/>
            <w:jc w:val="right"/>
            <w:rPr>
              <w:rFonts w:ascii="Arial" w:hAnsi="Arial" w:cs="Arial"/>
              <w:b/>
              <w:bCs/>
              <w:color w:val="D1171C"/>
              <w:sz w:val="16"/>
              <w:szCs w:val="16"/>
              <w:shd w:val="clear" w:color="auto" w:fill="FFFFFF"/>
            </w:rPr>
          </w:pPr>
          <w:r w:rsidRPr="00F47BA3">
            <w:rPr>
              <w:rFonts w:ascii="Arial" w:hAnsi="Arial" w:cs="Arial"/>
              <w:b/>
              <w:bCs/>
              <w:sz w:val="16"/>
              <w:szCs w:val="16"/>
              <w:shd w:val="clear" w:color="auto" w:fill="FFFFFF"/>
            </w:rPr>
            <w:t>Strona:</w:t>
          </w:r>
          <w:r>
            <w:rPr>
              <w:rFonts w:ascii="Arial" w:hAnsi="Arial" w:cs="Arial"/>
              <w:b/>
              <w:bCs/>
              <w:sz w:val="16"/>
              <w:szCs w:val="16"/>
              <w:shd w:val="clear" w:color="auto" w:fill="FFFFFF"/>
            </w:rPr>
            <w:t xml:space="preserve"> </w:t>
          </w:r>
          <w:r w:rsidRPr="00F47BA3">
            <w:rPr>
              <w:rFonts w:ascii="Arial" w:hAnsi="Arial" w:cs="Arial"/>
              <w:b/>
              <w:bCs/>
              <w:sz w:val="16"/>
              <w:szCs w:val="16"/>
              <w:shd w:val="clear" w:color="auto" w:fill="FFFFFF"/>
            </w:rPr>
            <w:fldChar w:fldCharType="begin"/>
          </w:r>
          <w:r w:rsidRPr="00F47BA3">
            <w:rPr>
              <w:rFonts w:ascii="Arial" w:hAnsi="Arial" w:cs="Arial"/>
              <w:b/>
              <w:bCs/>
              <w:sz w:val="16"/>
              <w:szCs w:val="16"/>
              <w:shd w:val="clear" w:color="auto" w:fill="FFFFFF"/>
            </w:rPr>
            <w:instrText>PAGE   \* MERGEFORMAT</w:instrText>
          </w:r>
          <w:r w:rsidRPr="00F47BA3">
            <w:rPr>
              <w:rFonts w:ascii="Arial" w:hAnsi="Arial" w:cs="Arial"/>
              <w:b/>
              <w:bCs/>
              <w:sz w:val="16"/>
              <w:szCs w:val="16"/>
              <w:shd w:val="clear" w:color="auto" w:fill="FFFFFF"/>
            </w:rPr>
            <w:fldChar w:fldCharType="separate"/>
          </w:r>
          <w:r w:rsidRPr="00F47BA3">
            <w:rPr>
              <w:rFonts w:ascii="Arial" w:hAnsi="Arial" w:cs="Arial"/>
              <w:b/>
              <w:bCs/>
              <w:sz w:val="16"/>
              <w:szCs w:val="16"/>
              <w:shd w:val="clear" w:color="auto" w:fill="FFFFFF"/>
            </w:rPr>
            <w:t>1</w:t>
          </w:r>
          <w:r w:rsidRPr="00F47BA3">
            <w:rPr>
              <w:rFonts w:ascii="Arial" w:hAnsi="Arial" w:cs="Arial"/>
              <w:b/>
              <w:bCs/>
              <w:sz w:val="16"/>
              <w:szCs w:val="16"/>
              <w:shd w:val="clear" w:color="auto" w:fill="FFFFFF"/>
            </w:rPr>
            <w:fldChar w:fldCharType="end"/>
          </w:r>
          <w:r>
            <w:rPr>
              <w:rFonts w:ascii="Arial" w:hAnsi="Arial" w:cs="Arial"/>
              <w:b/>
              <w:bCs/>
              <w:sz w:val="16"/>
              <w:szCs w:val="16"/>
              <w:shd w:val="clear" w:color="auto" w:fill="FFFFFF"/>
            </w:rPr>
            <w:t>/</w:t>
          </w:r>
          <w:r>
            <w:rPr>
              <w:rFonts w:ascii="Arial" w:hAnsi="Arial" w:cs="Arial"/>
              <w:b/>
              <w:bCs/>
              <w:sz w:val="16"/>
              <w:szCs w:val="16"/>
              <w:shd w:val="clear" w:color="auto" w:fill="FFFFFF"/>
            </w:rPr>
            <w:fldChar w:fldCharType="begin"/>
          </w:r>
          <w:r>
            <w:rPr>
              <w:rFonts w:ascii="Arial" w:hAnsi="Arial" w:cs="Arial"/>
              <w:b/>
              <w:bCs/>
              <w:sz w:val="16"/>
              <w:szCs w:val="16"/>
              <w:shd w:val="clear" w:color="auto" w:fill="FFFFFF"/>
            </w:rPr>
            <w:instrText xml:space="preserve"> NUMPAGES  \* Arabic  \* MERGEFORMAT </w:instrText>
          </w:r>
          <w:r>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1</w:t>
          </w:r>
          <w:r>
            <w:rPr>
              <w:rFonts w:ascii="Arial" w:hAnsi="Arial" w:cs="Arial"/>
              <w:b/>
              <w:bCs/>
              <w:sz w:val="16"/>
              <w:szCs w:val="16"/>
              <w:shd w:val="clear" w:color="auto" w:fill="FFFFFF"/>
            </w:rPr>
            <w:fldChar w:fldCharType="end"/>
          </w:r>
          <w:r w:rsidRPr="00F47BA3">
            <w:rPr>
              <w:rFonts w:ascii="Arial" w:hAnsi="Arial" w:cs="Arial"/>
              <w:b/>
              <w:bCs/>
              <w:color w:val="D1171C"/>
              <w:sz w:val="16"/>
              <w:szCs w:val="16"/>
              <w:shd w:val="clear" w:color="auto" w:fill="FFFFFF"/>
            </w:rPr>
            <w:t xml:space="preserve"> </w:t>
          </w:r>
        </w:p>
      </w:tc>
    </w:tr>
    <w:tr w:rsidR="00F123EE" w:rsidRPr="00D85857" w14:paraId="2151B358" w14:textId="77777777" w:rsidTr="00F123EE">
      <w:trPr>
        <w:trHeight w:val="43"/>
      </w:trPr>
      <w:tc>
        <w:tcPr>
          <w:tcW w:w="568" w:type="pct"/>
          <w:vMerge/>
          <w:tcBorders>
            <w:left w:val="nil"/>
            <w:bottom w:val="nil"/>
            <w:right w:val="nil"/>
          </w:tcBorders>
        </w:tcPr>
        <w:p w14:paraId="6C6291C3" w14:textId="77777777" w:rsidR="00F123EE" w:rsidRPr="00F47BA3" w:rsidRDefault="00F123EE" w:rsidP="007649BD">
          <w:pPr>
            <w:pStyle w:val="Nagwek"/>
            <w:jc w:val="right"/>
            <w:rPr>
              <w:rFonts w:ascii="Arial" w:hAnsi="Arial" w:cs="Arial"/>
              <w:b/>
              <w:bCs/>
              <w:sz w:val="2"/>
              <w:szCs w:val="2"/>
              <w:shd w:val="clear" w:color="auto" w:fill="FFFFFF"/>
            </w:rPr>
          </w:pPr>
        </w:p>
      </w:tc>
      <w:tc>
        <w:tcPr>
          <w:tcW w:w="4432" w:type="pct"/>
          <w:tcBorders>
            <w:top w:val="nil"/>
            <w:left w:val="nil"/>
            <w:bottom w:val="nil"/>
            <w:right w:val="single" w:sz="36" w:space="0" w:color="D1171C"/>
          </w:tcBorders>
          <w:shd w:val="clear" w:color="auto" w:fill="auto"/>
          <w:vAlign w:val="center"/>
        </w:tcPr>
        <w:p w14:paraId="64D02CC0" w14:textId="144D1670" w:rsidR="00F123EE" w:rsidRPr="00F47BA3" w:rsidRDefault="00F123EE" w:rsidP="007649BD">
          <w:pPr>
            <w:pStyle w:val="Nagwek"/>
            <w:jc w:val="right"/>
            <w:rPr>
              <w:rFonts w:ascii="Arial" w:hAnsi="Arial" w:cs="Arial"/>
              <w:b/>
              <w:bCs/>
              <w:sz w:val="2"/>
              <w:szCs w:val="2"/>
              <w:shd w:val="clear" w:color="auto" w:fill="FFFFFF"/>
            </w:rPr>
          </w:pPr>
        </w:p>
      </w:tc>
    </w:tr>
  </w:tbl>
  <w:p w14:paraId="5E5E627C" w14:textId="77777777" w:rsidR="007649BD" w:rsidRDefault="007649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BB51" w14:textId="76BDB460" w:rsidR="005833FA" w:rsidRDefault="005833FA">
    <w:pPr>
      <w:pStyle w:val="Stopka"/>
    </w:pPr>
  </w:p>
  <w:tbl>
    <w:tblPr>
      <w:tblStyle w:val="Tabela-Siatka"/>
      <w:tblW w:w="4808" w:type="pct"/>
      <w:tblLayout w:type="fixed"/>
      <w:tblCellMar>
        <w:left w:w="198" w:type="dxa"/>
        <w:right w:w="198" w:type="dxa"/>
      </w:tblCellMar>
      <w:tblLook w:val="04A0" w:firstRow="1" w:lastRow="0" w:firstColumn="1" w:lastColumn="0" w:noHBand="0" w:noVBand="1"/>
    </w:tblPr>
    <w:tblGrid>
      <w:gridCol w:w="1515"/>
      <w:gridCol w:w="2127"/>
      <w:gridCol w:w="6"/>
      <w:gridCol w:w="4245"/>
      <w:gridCol w:w="219"/>
      <w:gridCol w:w="210"/>
      <w:gridCol w:w="358"/>
    </w:tblGrid>
    <w:tr w:rsidR="00F47BA3" w:rsidRPr="00F47BA3" w14:paraId="505D1B3F" w14:textId="77777777" w:rsidTr="00B574AE">
      <w:trPr>
        <w:trHeight w:val="43"/>
      </w:trPr>
      <w:tc>
        <w:tcPr>
          <w:tcW w:w="5000" w:type="pct"/>
          <w:gridSpan w:val="7"/>
          <w:tcBorders>
            <w:top w:val="nil"/>
            <w:left w:val="single" w:sz="36" w:space="0" w:color="4D4D4D"/>
            <w:bottom w:val="nil"/>
            <w:right w:val="nil"/>
          </w:tcBorders>
          <w:vAlign w:val="center"/>
        </w:tcPr>
        <w:p w14:paraId="4196C700" w14:textId="3959779E" w:rsidR="00F47BA3" w:rsidRPr="00F47BA3" w:rsidRDefault="00F47BA3" w:rsidP="00F47BA3">
          <w:pPr>
            <w:pStyle w:val="Nagwek"/>
            <w:jc w:val="right"/>
            <w:rPr>
              <w:rFonts w:ascii="Arial" w:hAnsi="Arial" w:cs="Arial"/>
              <w:b/>
              <w:bCs/>
              <w:sz w:val="2"/>
              <w:szCs w:val="2"/>
            </w:rPr>
          </w:pPr>
        </w:p>
      </w:tc>
    </w:tr>
    <w:tr w:rsidR="007649BD" w:rsidRPr="005833FA" w14:paraId="0C0512D8" w14:textId="4C9FF257" w:rsidTr="00B574AE">
      <w:trPr>
        <w:gridAfter w:val="2"/>
        <w:wAfter w:w="327" w:type="pct"/>
        <w:trHeight w:val="376"/>
      </w:trPr>
      <w:tc>
        <w:tcPr>
          <w:tcW w:w="2102" w:type="pct"/>
          <w:gridSpan w:val="3"/>
          <w:tcBorders>
            <w:top w:val="nil"/>
            <w:left w:val="single" w:sz="36" w:space="0" w:color="4D4D4D"/>
            <w:bottom w:val="nil"/>
            <w:right w:val="single" w:sz="18" w:space="0" w:color="4D4D4D"/>
          </w:tcBorders>
          <w:vAlign w:val="center"/>
        </w:tcPr>
        <w:p w14:paraId="1866AD9D" w14:textId="77777777" w:rsidR="00074D68" w:rsidRDefault="007649BD" w:rsidP="005833FA">
          <w:pPr>
            <w:pStyle w:val="Nagwek"/>
            <w:rPr>
              <w:rFonts w:ascii="Arial" w:hAnsi="Arial" w:cs="Arial"/>
              <w:color w:val="000000"/>
              <w:sz w:val="14"/>
              <w:szCs w:val="14"/>
              <w:shd w:val="clear" w:color="auto" w:fill="FFFFFF"/>
            </w:rPr>
          </w:pPr>
          <w:r w:rsidRPr="005833FA">
            <w:rPr>
              <w:rStyle w:val="alt-font"/>
              <w:rFonts w:ascii="Arial" w:hAnsi="Arial" w:cs="Arial"/>
              <w:b/>
              <w:bCs/>
              <w:color w:val="000000"/>
              <w:sz w:val="14"/>
              <w:szCs w:val="14"/>
              <w:shd w:val="clear" w:color="auto" w:fill="FFFFFF"/>
            </w:rPr>
            <w:t>Siedziba</w:t>
          </w:r>
          <w:r w:rsidRPr="005833FA">
            <w:rPr>
              <w:rStyle w:val="alt-font"/>
              <w:rFonts w:ascii="Arial" w:hAnsi="Arial" w:cs="Arial"/>
              <w:color w:val="000000"/>
              <w:sz w:val="14"/>
              <w:szCs w:val="14"/>
              <w:shd w:val="clear" w:color="auto" w:fill="FFFFFF"/>
            </w:rPr>
            <w:br/>
          </w:r>
          <w:r w:rsidRPr="005833FA">
            <w:rPr>
              <w:rFonts w:ascii="Arial" w:hAnsi="Arial" w:cs="Arial"/>
              <w:color w:val="000000"/>
              <w:sz w:val="14"/>
              <w:szCs w:val="14"/>
              <w:shd w:val="clear" w:color="auto" w:fill="FFFFFF"/>
            </w:rPr>
            <w:t>ul. Mieczysława Karłowicza 4,</w:t>
          </w:r>
        </w:p>
        <w:p w14:paraId="663FDD9F" w14:textId="50A9AD35" w:rsidR="007649BD" w:rsidRPr="005833FA" w:rsidRDefault="007649BD" w:rsidP="005833FA">
          <w:pPr>
            <w:pStyle w:val="Nagwek"/>
            <w:rPr>
              <w:rFonts w:ascii="Arial" w:hAnsi="Arial" w:cs="Arial"/>
              <w:b/>
              <w:bCs/>
              <w:sz w:val="14"/>
              <w:szCs w:val="14"/>
            </w:rPr>
          </w:pPr>
          <w:r w:rsidRPr="005833FA">
            <w:rPr>
              <w:rFonts w:ascii="Arial" w:hAnsi="Arial" w:cs="Arial"/>
              <w:color w:val="000000"/>
              <w:sz w:val="14"/>
              <w:szCs w:val="14"/>
              <w:shd w:val="clear" w:color="auto" w:fill="FFFFFF"/>
            </w:rPr>
            <w:t>20-027 Lublin</w:t>
          </w:r>
        </w:p>
      </w:tc>
      <w:tc>
        <w:tcPr>
          <w:tcW w:w="2571" w:type="pct"/>
          <w:gridSpan w:val="2"/>
          <w:tcBorders>
            <w:top w:val="nil"/>
            <w:left w:val="single" w:sz="18" w:space="0" w:color="4D4D4D"/>
            <w:bottom w:val="nil"/>
            <w:right w:val="nil"/>
          </w:tcBorders>
          <w:vAlign w:val="center"/>
        </w:tcPr>
        <w:p w14:paraId="1F1823E2" w14:textId="2ABC7063" w:rsidR="007649BD" w:rsidRPr="005833FA" w:rsidRDefault="00B574AE" w:rsidP="007649BD">
          <w:pPr>
            <w:pStyle w:val="Nagwek"/>
            <w:rPr>
              <w:rFonts w:ascii="Arial" w:hAnsi="Arial" w:cs="Arial"/>
              <w:color w:val="000000"/>
              <w:sz w:val="14"/>
              <w:szCs w:val="14"/>
              <w:shd w:val="clear" w:color="auto" w:fill="FFFFFF"/>
            </w:rPr>
          </w:pPr>
          <w:r w:rsidRPr="00B574AE">
            <w:rPr>
              <w:rFonts w:ascii="Arial" w:hAnsi="Arial" w:cs="Arial"/>
              <w:b/>
              <w:bCs/>
              <w:noProof/>
              <w:color w:val="D1171C"/>
              <w:sz w:val="14"/>
              <w:szCs w:val="14"/>
              <w:shd w:val="clear" w:color="auto" w:fill="FFFFFF"/>
            </w:rPr>
            <w:drawing>
              <wp:anchor distT="0" distB="0" distL="114300" distR="114300" simplePos="0" relativeHeight="251658240" behindDoc="0" locked="0" layoutInCell="1" allowOverlap="1" wp14:anchorId="12C8BEF6" wp14:editId="1D64BF2F">
                <wp:simplePos x="0" y="0"/>
                <wp:positionH relativeFrom="margin">
                  <wp:posOffset>1317625</wp:posOffset>
                </wp:positionH>
                <wp:positionV relativeFrom="paragraph">
                  <wp:posOffset>-15875</wp:posOffset>
                </wp:positionV>
                <wp:extent cx="1950720" cy="581025"/>
                <wp:effectExtent l="0" t="0" r="0" b="9525"/>
                <wp:wrapNone/>
                <wp:docPr id="9831472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49BD" w:rsidRPr="005833FA">
            <w:rPr>
              <w:rFonts w:ascii="Arial" w:hAnsi="Arial" w:cs="Arial"/>
              <w:b/>
              <w:bCs/>
              <w:sz w:val="14"/>
              <w:szCs w:val="14"/>
            </w:rPr>
            <w:t>Adres korespondencyjny</w:t>
          </w:r>
        </w:p>
        <w:p w14:paraId="6067A3D5" w14:textId="77777777" w:rsidR="00074D68" w:rsidRDefault="007649BD" w:rsidP="007649BD">
          <w:pPr>
            <w:pStyle w:val="Nagwek"/>
            <w:rPr>
              <w:rFonts w:ascii="Arial" w:hAnsi="Arial" w:cs="Arial"/>
              <w:color w:val="000000"/>
              <w:sz w:val="14"/>
              <w:szCs w:val="14"/>
              <w:shd w:val="clear" w:color="auto" w:fill="FFFFFF"/>
            </w:rPr>
          </w:pPr>
          <w:r w:rsidRPr="005833FA">
            <w:rPr>
              <w:rFonts w:ascii="Arial" w:hAnsi="Arial" w:cs="Arial"/>
              <w:color w:val="000000"/>
              <w:sz w:val="14"/>
              <w:szCs w:val="14"/>
              <w:shd w:val="clear" w:color="auto" w:fill="FFFFFF"/>
            </w:rPr>
            <w:t xml:space="preserve">ul. Artura Grottgera 4, </w:t>
          </w:r>
        </w:p>
        <w:p w14:paraId="2F20C07C" w14:textId="361F0DF8" w:rsidR="007649BD" w:rsidRPr="005833FA" w:rsidRDefault="007649BD" w:rsidP="007649BD">
          <w:pPr>
            <w:pStyle w:val="Nagwek"/>
            <w:rPr>
              <w:rFonts w:ascii="Arial" w:hAnsi="Arial" w:cs="Arial"/>
              <w:b/>
              <w:bCs/>
              <w:sz w:val="14"/>
              <w:szCs w:val="14"/>
            </w:rPr>
          </w:pPr>
          <w:r w:rsidRPr="005833FA">
            <w:rPr>
              <w:rFonts w:ascii="Arial" w:hAnsi="Arial" w:cs="Arial"/>
              <w:color w:val="000000"/>
              <w:sz w:val="14"/>
              <w:szCs w:val="14"/>
              <w:shd w:val="clear" w:color="auto" w:fill="FFFFFF"/>
            </w:rPr>
            <w:t>20-029 Lublin</w:t>
          </w:r>
        </w:p>
      </w:tc>
    </w:tr>
    <w:tr w:rsidR="00F47BA3" w:rsidRPr="005833FA" w14:paraId="7CA3934C" w14:textId="77777777" w:rsidTr="00B574AE">
      <w:trPr>
        <w:trHeight w:val="68"/>
      </w:trPr>
      <w:tc>
        <w:tcPr>
          <w:tcW w:w="5000" w:type="pct"/>
          <w:gridSpan w:val="7"/>
          <w:tcBorders>
            <w:top w:val="nil"/>
            <w:left w:val="single" w:sz="36" w:space="0" w:color="4D4D4D"/>
            <w:bottom w:val="nil"/>
            <w:right w:val="nil"/>
          </w:tcBorders>
          <w:vAlign w:val="center"/>
        </w:tcPr>
        <w:p w14:paraId="52896990" w14:textId="4F0E55C0" w:rsidR="00F47BA3" w:rsidRPr="00F47BA3" w:rsidRDefault="00F47BA3" w:rsidP="00F47BA3">
          <w:pPr>
            <w:pStyle w:val="Nagwek"/>
            <w:jc w:val="right"/>
            <w:rPr>
              <w:rFonts w:ascii="Arial" w:hAnsi="Arial" w:cs="Arial"/>
              <w:b/>
              <w:bCs/>
              <w:sz w:val="2"/>
              <w:szCs w:val="2"/>
            </w:rPr>
          </w:pPr>
        </w:p>
      </w:tc>
    </w:tr>
    <w:tr w:rsidR="00F47BA3" w:rsidRPr="005833FA" w14:paraId="265AB8B8" w14:textId="77777777" w:rsidTr="00B574AE">
      <w:trPr>
        <w:trHeight w:val="68"/>
      </w:trPr>
      <w:tc>
        <w:tcPr>
          <w:tcW w:w="5000" w:type="pct"/>
          <w:gridSpan w:val="7"/>
          <w:tcBorders>
            <w:top w:val="nil"/>
            <w:left w:val="single" w:sz="36" w:space="0" w:color="D1171C"/>
            <w:bottom w:val="nil"/>
            <w:right w:val="nil"/>
          </w:tcBorders>
          <w:vAlign w:val="center"/>
        </w:tcPr>
        <w:p w14:paraId="078F7A7D" w14:textId="3154F809" w:rsidR="00F47BA3" w:rsidRPr="00F47BA3" w:rsidRDefault="00F47BA3" w:rsidP="00F47BA3">
          <w:pPr>
            <w:pStyle w:val="Nagwek"/>
            <w:jc w:val="right"/>
            <w:rPr>
              <w:rFonts w:ascii="Arial" w:hAnsi="Arial" w:cs="Arial"/>
              <w:b/>
              <w:bCs/>
              <w:sz w:val="2"/>
              <w:szCs w:val="2"/>
            </w:rPr>
          </w:pPr>
        </w:p>
      </w:tc>
    </w:tr>
    <w:tr w:rsidR="007649BD" w:rsidRPr="00D85857" w14:paraId="5042B535" w14:textId="77777777" w:rsidTr="00B574AE">
      <w:trPr>
        <w:gridAfter w:val="1"/>
        <w:wAfter w:w="207" w:type="pct"/>
        <w:trHeight w:val="124"/>
      </w:trPr>
      <w:tc>
        <w:tcPr>
          <w:tcW w:w="873" w:type="pct"/>
          <w:tcBorders>
            <w:top w:val="nil"/>
            <w:left w:val="single" w:sz="36" w:space="0" w:color="D1171C"/>
            <w:bottom w:val="nil"/>
            <w:right w:val="single" w:sz="18" w:space="0" w:color="D1171C"/>
          </w:tcBorders>
          <w:shd w:val="clear" w:color="auto" w:fill="auto"/>
          <w:vAlign w:val="center"/>
        </w:tcPr>
        <w:p w14:paraId="2E372DCC" w14:textId="5C939867" w:rsidR="00F47BA3" w:rsidRPr="00B574AE" w:rsidRDefault="00F47BA3" w:rsidP="00F47BA3">
          <w:pPr>
            <w:pStyle w:val="Nagwek"/>
            <w:rPr>
              <w:rFonts w:ascii="Arial" w:hAnsi="Arial" w:cs="Arial"/>
              <w:b/>
              <w:bCs/>
              <w:color w:val="D1171C"/>
              <w:sz w:val="14"/>
              <w:szCs w:val="14"/>
              <w:shd w:val="clear" w:color="auto" w:fill="FFFFFF"/>
            </w:rPr>
          </w:pPr>
          <w:r w:rsidRPr="00B574AE">
            <w:rPr>
              <w:rFonts w:ascii="Arial" w:hAnsi="Arial" w:cs="Arial"/>
              <w:b/>
              <w:bCs/>
              <w:color w:val="D1171C"/>
              <w:sz w:val="14"/>
              <w:szCs w:val="14"/>
              <w:shd w:val="clear" w:color="auto" w:fill="FFFFFF"/>
            </w:rPr>
            <w:t>lcit.lubelskie.pl</w:t>
          </w:r>
        </w:p>
      </w:tc>
      <w:tc>
        <w:tcPr>
          <w:tcW w:w="1226" w:type="pct"/>
          <w:tcBorders>
            <w:top w:val="nil"/>
            <w:left w:val="single" w:sz="18" w:space="0" w:color="D1171C"/>
            <w:bottom w:val="nil"/>
            <w:right w:val="single" w:sz="18" w:space="0" w:color="D1171C"/>
          </w:tcBorders>
          <w:shd w:val="clear" w:color="auto" w:fill="auto"/>
          <w:vAlign w:val="center"/>
        </w:tcPr>
        <w:p w14:paraId="15E4C04E" w14:textId="64B230C9" w:rsidR="00F47BA3" w:rsidRPr="00B574AE" w:rsidRDefault="00655D3A" w:rsidP="00F47BA3">
          <w:pPr>
            <w:pStyle w:val="Nagwek"/>
            <w:rPr>
              <w:rFonts w:ascii="Arial" w:hAnsi="Arial" w:cs="Arial"/>
              <w:b/>
              <w:bCs/>
              <w:color w:val="D1171C"/>
              <w:sz w:val="14"/>
              <w:szCs w:val="14"/>
              <w:shd w:val="clear" w:color="auto" w:fill="FFFFFF"/>
            </w:rPr>
          </w:pPr>
          <w:r w:rsidRPr="00B574AE">
            <w:rPr>
              <w:rFonts w:ascii="Arial" w:hAnsi="Arial" w:cs="Arial"/>
              <w:b/>
              <w:bCs/>
              <w:color w:val="D1171C"/>
              <w:sz w:val="14"/>
              <w:szCs w:val="14"/>
              <w:shd w:val="clear" w:color="auto" w:fill="FFFFFF"/>
            </w:rPr>
            <w:t>kontakt</w:t>
          </w:r>
          <w:r w:rsidR="00F47BA3" w:rsidRPr="00B574AE">
            <w:rPr>
              <w:rFonts w:ascii="Arial" w:hAnsi="Arial" w:cs="Arial"/>
              <w:b/>
              <w:bCs/>
              <w:color w:val="D1171C"/>
              <w:sz w:val="14"/>
              <w:szCs w:val="14"/>
              <w:shd w:val="clear" w:color="auto" w:fill="FFFFFF"/>
            </w:rPr>
            <w:t>@lcit.lubelskie.pl</w:t>
          </w:r>
        </w:p>
      </w:tc>
      <w:tc>
        <w:tcPr>
          <w:tcW w:w="2448" w:type="pct"/>
          <w:gridSpan w:val="2"/>
          <w:tcBorders>
            <w:top w:val="nil"/>
            <w:left w:val="single" w:sz="18" w:space="0" w:color="D1171C"/>
            <w:bottom w:val="nil"/>
            <w:right w:val="nil"/>
          </w:tcBorders>
          <w:shd w:val="clear" w:color="auto" w:fill="auto"/>
          <w:vAlign w:val="center"/>
        </w:tcPr>
        <w:p w14:paraId="03B237F9" w14:textId="7E51FF4F" w:rsidR="00F47BA3" w:rsidRPr="00B574AE" w:rsidRDefault="00F47BA3" w:rsidP="00F47BA3">
          <w:pPr>
            <w:pStyle w:val="Nagwek"/>
            <w:rPr>
              <w:rFonts w:ascii="Arial" w:hAnsi="Arial" w:cs="Arial"/>
              <w:b/>
              <w:bCs/>
              <w:color w:val="D1171C"/>
              <w:sz w:val="14"/>
              <w:szCs w:val="14"/>
              <w:shd w:val="clear" w:color="auto" w:fill="FFFFFF"/>
            </w:rPr>
          </w:pPr>
          <w:r w:rsidRPr="00B574AE">
            <w:rPr>
              <w:rFonts w:ascii="Arial" w:hAnsi="Arial" w:cs="Arial"/>
              <w:b/>
              <w:bCs/>
              <w:color w:val="D1171C"/>
              <w:sz w:val="14"/>
              <w:szCs w:val="14"/>
              <w:shd w:val="clear" w:color="auto" w:fill="FFFFFF"/>
            </w:rPr>
            <w:t>Tel: 81 44 16 501</w:t>
          </w:r>
        </w:p>
      </w:tc>
      <w:tc>
        <w:tcPr>
          <w:tcW w:w="247" w:type="pct"/>
          <w:gridSpan w:val="2"/>
          <w:tcBorders>
            <w:top w:val="nil"/>
            <w:left w:val="nil"/>
            <w:bottom w:val="nil"/>
            <w:right w:val="nil"/>
          </w:tcBorders>
          <w:shd w:val="clear" w:color="auto" w:fill="auto"/>
          <w:vAlign w:val="center"/>
        </w:tcPr>
        <w:p w14:paraId="69507FC6" w14:textId="54A050C6" w:rsidR="00F47BA3" w:rsidRPr="00F47BA3" w:rsidRDefault="00F47BA3" w:rsidP="00F47BA3">
          <w:pPr>
            <w:pStyle w:val="Nagwek"/>
            <w:jc w:val="right"/>
            <w:rPr>
              <w:rFonts w:ascii="Arial" w:hAnsi="Arial" w:cs="Arial"/>
              <w:b/>
              <w:bCs/>
              <w:color w:val="D1171C"/>
              <w:sz w:val="16"/>
              <w:szCs w:val="16"/>
              <w:shd w:val="clear" w:color="auto" w:fill="FFFFFF"/>
            </w:rPr>
          </w:pPr>
        </w:p>
      </w:tc>
    </w:tr>
    <w:tr w:rsidR="00F47BA3" w:rsidRPr="00D85857" w14:paraId="6CDCE289" w14:textId="77777777" w:rsidTr="00B574AE">
      <w:trPr>
        <w:trHeight w:val="43"/>
      </w:trPr>
      <w:tc>
        <w:tcPr>
          <w:tcW w:w="5000" w:type="pct"/>
          <w:gridSpan w:val="7"/>
          <w:tcBorders>
            <w:top w:val="nil"/>
            <w:left w:val="single" w:sz="36" w:space="0" w:color="D1171C"/>
            <w:bottom w:val="nil"/>
            <w:right w:val="nil"/>
          </w:tcBorders>
          <w:shd w:val="clear" w:color="auto" w:fill="auto"/>
          <w:vAlign w:val="center"/>
        </w:tcPr>
        <w:p w14:paraId="64D224DB" w14:textId="77777777" w:rsidR="00F47BA3" w:rsidRPr="00F47BA3" w:rsidRDefault="00F47BA3" w:rsidP="00F47BA3">
          <w:pPr>
            <w:pStyle w:val="Nagwek"/>
            <w:jc w:val="right"/>
            <w:rPr>
              <w:rFonts w:ascii="Arial" w:hAnsi="Arial" w:cs="Arial"/>
              <w:b/>
              <w:bCs/>
              <w:sz w:val="2"/>
              <w:szCs w:val="2"/>
              <w:shd w:val="clear" w:color="auto" w:fill="FFFFFF"/>
            </w:rPr>
          </w:pPr>
        </w:p>
      </w:tc>
    </w:tr>
  </w:tbl>
  <w:p w14:paraId="5DD9E3A3" w14:textId="77777777" w:rsidR="005833FA" w:rsidRDefault="005833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1E2F" w14:textId="77777777" w:rsidR="00E60FD6" w:rsidRDefault="00E60FD6" w:rsidP="005833FA">
      <w:r>
        <w:separator/>
      </w:r>
    </w:p>
  </w:footnote>
  <w:footnote w:type="continuationSeparator" w:id="0">
    <w:p w14:paraId="46908B17" w14:textId="77777777" w:rsidR="00E60FD6" w:rsidRDefault="00E60FD6" w:rsidP="0058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226AC" w14:paraId="4DB1ABB2" w14:textId="5881D8F3" w:rsidTr="00C226AC">
      <w:trPr>
        <w:trHeight w:val="1150"/>
      </w:trPr>
      <w:tc>
        <w:tcPr>
          <w:tcW w:w="2500" w:type="pct"/>
          <w:vAlign w:val="center"/>
        </w:tcPr>
        <w:p w14:paraId="7458BFF8" w14:textId="77777777" w:rsidR="00C226AC" w:rsidRDefault="00C226AC" w:rsidP="005D5955">
          <w:pPr>
            <w:pStyle w:val="Nagwek"/>
          </w:pPr>
          <w:r w:rsidRPr="005833FA">
            <w:rPr>
              <w:noProof/>
            </w:rPr>
            <w:drawing>
              <wp:inline distT="0" distB="0" distL="0" distR="0" wp14:anchorId="18406A7A" wp14:editId="7A41831D">
                <wp:extent cx="2360744" cy="723900"/>
                <wp:effectExtent l="0" t="0" r="0" b="0"/>
                <wp:docPr id="50" name="Graf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458018" cy="753728"/>
                        </a:xfrm>
                        <a:prstGeom prst="rect">
                          <a:avLst/>
                        </a:prstGeom>
                      </pic:spPr>
                    </pic:pic>
                  </a:graphicData>
                </a:graphic>
              </wp:inline>
            </w:drawing>
          </w:r>
        </w:p>
      </w:tc>
      <w:tc>
        <w:tcPr>
          <w:tcW w:w="2500" w:type="pct"/>
          <w:vAlign w:val="center"/>
        </w:tcPr>
        <w:p w14:paraId="086CC26A" w14:textId="25D47495" w:rsidR="00C226AC" w:rsidRPr="005833FA" w:rsidRDefault="00C226AC" w:rsidP="00C226AC">
          <w:pPr>
            <w:pStyle w:val="Nagwek"/>
            <w:jc w:val="right"/>
            <w:rPr>
              <w:noProof/>
            </w:rPr>
          </w:pPr>
          <w:r>
            <w:rPr>
              <w:noProof/>
            </w:rPr>
            <w:drawing>
              <wp:inline distT="0" distB="0" distL="0" distR="0" wp14:anchorId="6289466D" wp14:editId="7D30EF5C">
                <wp:extent cx="2018433" cy="584927"/>
                <wp:effectExtent l="0" t="0" r="127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185940" cy="633469"/>
                        </a:xfrm>
                        <a:prstGeom prst="rect">
                          <a:avLst/>
                        </a:prstGeom>
                      </pic:spPr>
                    </pic:pic>
                  </a:graphicData>
                </a:graphic>
              </wp:inline>
            </w:drawing>
          </w:r>
        </w:p>
      </w:tc>
    </w:tr>
  </w:tbl>
  <w:p w14:paraId="1514097D" w14:textId="77777777" w:rsidR="005833FA" w:rsidRDefault="005833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90F"/>
    <w:multiLevelType w:val="hybridMultilevel"/>
    <w:tmpl w:val="493A8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025554"/>
    <w:multiLevelType w:val="hybridMultilevel"/>
    <w:tmpl w:val="5AB653D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0B4E33"/>
    <w:multiLevelType w:val="hybridMultilevel"/>
    <w:tmpl w:val="5BD44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47684B"/>
    <w:multiLevelType w:val="hybridMultilevel"/>
    <w:tmpl w:val="C804F2C0"/>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 w15:restartNumberingAfterBreak="0">
    <w:nsid w:val="203975B0"/>
    <w:multiLevelType w:val="hybridMultilevel"/>
    <w:tmpl w:val="5C78FA0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D363A0"/>
    <w:multiLevelType w:val="hybridMultilevel"/>
    <w:tmpl w:val="DE4A4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0058A0"/>
    <w:multiLevelType w:val="hybridMultilevel"/>
    <w:tmpl w:val="6A580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082A14"/>
    <w:multiLevelType w:val="hybridMultilevel"/>
    <w:tmpl w:val="F00ED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B43A35"/>
    <w:multiLevelType w:val="hybridMultilevel"/>
    <w:tmpl w:val="A386C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544578"/>
    <w:multiLevelType w:val="hybridMultilevel"/>
    <w:tmpl w:val="7F6A7F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ACE56C2"/>
    <w:multiLevelType w:val="hybridMultilevel"/>
    <w:tmpl w:val="49605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2F7BB6"/>
    <w:multiLevelType w:val="hybridMultilevel"/>
    <w:tmpl w:val="7D047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EC0FE3"/>
    <w:multiLevelType w:val="hybridMultilevel"/>
    <w:tmpl w:val="C2B4FF0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076981"/>
    <w:multiLevelType w:val="hybridMultilevel"/>
    <w:tmpl w:val="3F90E236"/>
    <w:lvl w:ilvl="0" w:tplc="D7FC8D6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4794FE9"/>
    <w:multiLevelType w:val="hybridMultilevel"/>
    <w:tmpl w:val="BF6C4B4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3BA274EC"/>
    <w:multiLevelType w:val="hybridMultilevel"/>
    <w:tmpl w:val="ABEE6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AA5612"/>
    <w:multiLevelType w:val="hybridMultilevel"/>
    <w:tmpl w:val="678CF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CB0D9E"/>
    <w:multiLevelType w:val="hybridMultilevel"/>
    <w:tmpl w:val="27A64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AC421B"/>
    <w:multiLevelType w:val="hybridMultilevel"/>
    <w:tmpl w:val="7242C9E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DC4FAE"/>
    <w:multiLevelType w:val="hybridMultilevel"/>
    <w:tmpl w:val="0E04F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3A240A"/>
    <w:multiLevelType w:val="hybridMultilevel"/>
    <w:tmpl w:val="B7421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987AD9"/>
    <w:multiLevelType w:val="hybridMultilevel"/>
    <w:tmpl w:val="56FC5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7E0D6D"/>
    <w:multiLevelType w:val="hybridMultilevel"/>
    <w:tmpl w:val="E520AE5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86033F"/>
    <w:multiLevelType w:val="hybridMultilevel"/>
    <w:tmpl w:val="91389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CA35D4"/>
    <w:multiLevelType w:val="hybridMultilevel"/>
    <w:tmpl w:val="937A47C0"/>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630179B9"/>
    <w:multiLevelType w:val="hybridMultilevel"/>
    <w:tmpl w:val="A2145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2016D4"/>
    <w:multiLevelType w:val="hybridMultilevel"/>
    <w:tmpl w:val="E298A5A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770122D8"/>
    <w:multiLevelType w:val="hybridMultilevel"/>
    <w:tmpl w:val="25A8F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B6201F"/>
    <w:multiLevelType w:val="hybridMultilevel"/>
    <w:tmpl w:val="1C38DD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AE2F5D"/>
    <w:multiLevelType w:val="hybridMultilevel"/>
    <w:tmpl w:val="805E2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BF06D1"/>
    <w:multiLevelType w:val="hybridMultilevel"/>
    <w:tmpl w:val="782218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5478417">
    <w:abstractNumId w:val="14"/>
  </w:num>
  <w:num w:numId="2" w16cid:durableId="1120805141">
    <w:abstractNumId w:val="7"/>
  </w:num>
  <w:num w:numId="3" w16cid:durableId="1813524939">
    <w:abstractNumId w:val="1"/>
  </w:num>
  <w:num w:numId="4" w16cid:durableId="1876036593">
    <w:abstractNumId w:val="13"/>
  </w:num>
  <w:num w:numId="5" w16cid:durableId="453327170">
    <w:abstractNumId w:val="25"/>
  </w:num>
  <w:num w:numId="6" w16cid:durableId="950281682">
    <w:abstractNumId w:val="5"/>
  </w:num>
  <w:num w:numId="7" w16cid:durableId="41446930">
    <w:abstractNumId w:val="27"/>
  </w:num>
  <w:num w:numId="8" w16cid:durableId="1097748003">
    <w:abstractNumId w:val="20"/>
  </w:num>
  <w:num w:numId="9" w16cid:durableId="2086370525">
    <w:abstractNumId w:val="0"/>
  </w:num>
  <w:num w:numId="10" w16cid:durableId="910654164">
    <w:abstractNumId w:val="24"/>
  </w:num>
  <w:num w:numId="11" w16cid:durableId="2095122723">
    <w:abstractNumId w:val="8"/>
  </w:num>
  <w:num w:numId="12" w16cid:durableId="1860193614">
    <w:abstractNumId w:val="28"/>
  </w:num>
  <w:num w:numId="13" w16cid:durableId="937063885">
    <w:abstractNumId w:val="2"/>
  </w:num>
  <w:num w:numId="14" w16cid:durableId="398478976">
    <w:abstractNumId w:val="17"/>
  </w:num>
  <w:num w:numId="15" w16cid:durableId="1402485025">
    <w:abstractNumId w:val="23"/>
  </w:num>
  <w:num w:numId="16" w16cid:durableId="1746142076">
    <w:abstractNumId w:val="16"/>
  </w:num>
  <w:num w:numId="17" w16cid:durableId="1937400185">
    <w:abstractNumId w:val="6"/>
  </w:num>
  <w:num w:numId="18" w16cid:durableId="583412974">
    <w:abstractNumId w:val="22"/>
  </w:num>
  <w:num w:numId="19" w16cid:durableId="378164341">
    <w:abstractNumId w:val="21"/>
  </w:num>
  <w:num w:numId="20" w16cid:durableId="378214382">
    <w:abstractNumId w:val="11"/>
  </w:num>
  <w:num w:numId="21" w16cid:durableId="1299145985">
    <w:abstractNumId w:val="3"/>
  </w:num>
  <w:num w:numId="22" w16cid:durableId="1062093634">
    <w:abstractNumId w:val="29"/>
  </w:num>
  <w:num w:numId="23" w16cid:durableId="1577520916">
    <w:abstractNumId w:val="10"/>
  </w:num>
  <w:num w:numId="24" w16cid:durableId="677583781">
    <w:abstractNumId w:val="4"/>
  </w:num>
  <w:num w:numId="25" w16cid:durableId="1481077158">
    <w:abstractNumId w:val="18"/>
  </w:num>
  <w:num w:numId="26" w16cid:durableId="856386549">
    <w:abstractNumId w:val="12"/>
  </w:num>
  <w:num w:numId="27" w16cid:durableId="1913613895">
    <w:abstractNumId w:val="26"/>
  </w:num>
  <w:num w:numId="28" w16cid:durableId="551230205">
    <w:abstractNumId w:val="30"/>
  </w:num>
  <w:num w:numId="29" w16cid:durableId="1244535329">
    <w:abstractNumId w:val="9"/>
  </w:num>
  <w:num w:numId="30" w16cid:durableId="76557850">
    <w:abstractNumId w:val="19"/>
  </w:num>
  <w:num w:numId="31" w16cid:durableId="970405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FA"/>
    <w:rsid w:val="00045650"/>
    <w:rsid w:val="0005391A"/>
    <w:rsid w:val="00070485"/>
    <w:rsid w:val="00074D68"/>
    <w:rsid w:val="000C77BE"/>
    <w:rsid w:val="001061BA"/>
    <w:rsid w:val="001467B3"/>
    <w:rsid w:val="001B1BAA"/>
    <w:rsid w:val="001C0BDA"/>
    <w:rsid w:val="00206DF2"/>
    <w:rsid w:val="00284150"/>
    <w:rsid w:val="002849C6"/>
    <w:rsid w:val="002D0018"/>
    <w:rsid w:val="002F3D31"/>
    <w:rsid w:val="00304CC9"/>
    <w:rsid w:val="00310CB0"/>
    <w:rsid w:val="003331CA"/>
    <w:rsid w:val="003D3836"/>
    <w:rsid w:val="004173B9"/>
    <w:rsid w:val="00425B0D"/>
    <w:rsid w:val="0043564B"/>
    <w:rsid w:val="00470646"/>
    <w:rsid w:val="00486F85"/>
    <w:rsid w:val="0049182F"/>
    <w:rsid w:val="004F38EA"/>
    <w:rsid w:val="00582055"/>
    <w:rsid w:val="005833FA"/>
    <w:rsid w:val="005C0BFB"/>
    <w:rsid w:val="005D5955"/>
    <w:rsid w:val="005D717A"/>
    <w:rsid w:val="00605BBF"/>
    <w:rsid w:val="00623E30"/>
    <w:rsid w:val="00632B36"/>
    <w:rsid w:val="00644767"/>
    <w:rsid w:val="00655D3A"/>
    <w:rsid w:val="00757827"/>
    <w:rsid w:val="007649BD"/>
    <w:rsid w:val="007911CD"/>
    <w:rsid w:val="007F2D12"/>
    <w:rsid w:val="007F4BA5"/>
    <w:rsid w:val="00876ED8"/>
    <w:rsid w:val="008E32C4"/>
    <w:rsid w:val="00957AD5"/>
    <w:rsid w:val="009D561D"/>
    <w:rsid w:val="00A74915"/>
    <w:rsid w:val="00A93E20"/>
    <w:rsid w:val="00A96C3F"/>
    <w:rsid w:val="00AA2D1D"/>
    <w:rsid w:val="00AA78A4"/>
    <w:rsid w:val="00AB6B55"/>
    <w:rsid w:val="00AD25DE"/>
    <w:rsid w:val="00B52FB2"/>
    <w:rsid w:val="00B54124"/>
    <w:rsid w:val="00B574AE"/>
    <w:rsid w:val="00B67912"/>
    <w:rsid w:val="00BC0BB9"/>
    <w:rsid w:val="00BD378A"/>
    <w:rsid w:val="00C03246"/>
    <w:rsid w:val="00C226AC"/>
    <w:rsid w:val="00C43996"/>
    <w:rsid w:val="00C47B8F"/>
    <w:rsid w:val="00C85830"/>
    <w:rsid w:val="00C91398"/>
    <w:rsid w:val="00CF2AD9"/>
    <w:rsid w:val="00D44936"/>
    <w:rsid w:val="00D85857"/>
    <w:rsid w:val="00DB1C6F"/>
    <w:rsid w:val="00DC6178"/>
    <w:rsid w:val="00E24CE8"/>
    <w:rsid w:val="00E328C0"/>
    <w:rsid w:val="00E60FD6"/>
    <w:rsid w:val="00E90283"/>
    <w:rsid w:val="00E90FCD"/>
    <w:rsid w:val="00EE1B40"/>
    <w:rsid w:val="00F123EE"/>
    <w:rsid w:val="00F47BA3"/>
    <w:rsid w:val="00F50D4B"/>
    <w:rsid w:val="00F562EB"/>
    <w:rsid w:val="00F6493C"/>
    <w:rsid w:val="00F97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D41C"/>
  <w15:chartTrackingRefBased/>
  <w15:docId w15:val="{B3CA2681-EBDE-40A1-B5FC-FFC39458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3EE"/>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unhideWhenUsed/>
    <w:qFormat/>
    <w:rsid w:val="004F38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33FA"/>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5833FA"/>
  </w:style>
  <w:style w:type="paragraph" w:styleId="Stopka">
    <w:name w:val="footer"/>
    <w:basedOn w:val="Normalny"/>
    <w:link w:val="StopkaZnak"/>
    <w:uiPriority w:val="99"/>
    <w:unhideWhenUsed/>
    <w:rsid w:val="005833FA"/>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5833FA"/>
  </w:style>
  <w:style w:type="table" w:styleId="Tabela-Siatka">
    <w:name w:val="Table Grid"/>
    <w:basedOn w:val="Standardowy"/>
    <w:uiPriority w:val="39"/>
    <w:rsid w:val="005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font">
    <w:name w:val="alt-font"/>
    <w:basedOn w:val="Domylnaczcionkaakapitu"/>
    <w:rsid w:val="005833FA"/>
  </w:style>
  <w:style w:type="character" w:customStyle="1" w:styleId="Nagwek2Znak">
    <w:name w:val="Nagłówek 2 Znak"/>
    <w:basedOn w:val="Domylnaczcionkaakapitu"/>
    <w:link w:val="Nagwek2"/>
    <w:uiPriority w:val="9"/>
    <w:rsid w:val="004F38EA"/>
    <w:rPr>
      <w:rFonts w:asciiTheme="majorHAnsi" w:eastAsiaTheme="majorEastAsia" w:hAnsiTheme="majorHAnsi" w:cstheme="majorBidi"/>
      <w:color w:val="2F5496" w:themeColor="accent1" w:themeShade="BF"/>
      <w:sz w:val="26"/>
      <w:szCs w:val="26"/>
      <w:lang w:eastAsia="pl-PL"/>
    </w:rPr>
  </w:style>
  <w:style w:type="paragraph" w:styleId="Akapitzlist">
    <w:name w:val="List Paragraph"/>
    <w:basedOn w:val="Normalny"/>
    <w:uiPriority w:val="34"/>
    <w:qFormat/>
    <w:rsid w:val="004F38EA"/>
    <w:pPr>
      <w:ind w:left="720"/>
      <w:contextualSpacing/>
    </w:pPr>
  </w:style>
  <w:style w:type="character" w:styleId="Hipercze">
    <w:name w:val="Hyperlink"/>
    <w:basedOn w:val="Domylnaczcionkaakapitu"/>
    <w:uiPriority w:val="99"/>
    <w:unhideWhenUsed/>
    <w:rsid w:val="004F38EA"/>
    <w:rPr>
      <w:color w:val="0563C1" w:themeColor="hyperlink"/>
      <w:u w:val="single"/>
    </w:rPr>
  </w:style>
  <w:style w:type="character" w:styleId="Nierozpoznanawzmianka">
    <w:name w:val="Unresolved Mention"/>
    <w:basedOn w:val="Domylnaczcionkaakapitu"/>
    <w:uiPriority w:val="99"/>
    <w:semiHidden/>
    <w:unhideWhenUsed/>
    <w:rsid w:val="004F38EA"/>
    <w:rPr>
      <w:color w:val="605E5C"/>
      <w:shd w:val="clear" w:color="auto" w:fill="E1DFDD"/>
    </w:rPr>
  </w:style>
  <w:style w:type="paragraph" w:styleId="Poprawka">
    <w:name w:val="Revision"/>
    <w:hidden/>
    <w:uiPriority w:val="99"/>
    <w:semiHidden/>
    <w:rsid w:val="004F38E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F38EA"/>
    <w:rPr>
      <w:sz w:val="16"/>
      <w:szCs w:val="16"/>
    </w:rPr>
  </w:style>
  <w:style w:type="paragraph" w:styleId="Tekstkomentarza">
    <w:name w:val="annotation text"/>
    <w:basedOn w:val="Normalny"/>
    <w:link w:val="TekstkomentarzaZnak"/>
    <w:uiPriority w:val="99"/>
    <w:unhideWhenUsed/>
    <w:rsid w:val="004F38EA"/>
    <w:rPr>
      <w:sz w:val="20"/>
      <w:szCs w:val="20"/>
    </w:rPr>
  </w:style>
  <w:style w:type="character" w:customStyle="1" w:styleId="TekstkomentarzaZnak">
    <w:name w:val="Tekst komentarza Znak"/>
    <w:basedOn w:val="Domylnaczcionkaakapitu"/>
    <w:link w:val="Tekstkomentarza"/>
    <w:uiPriority w:val="99"/>
    <w:rsid w:val="004F38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F38EA"/>
    <w:rPr>
      <w:b/>
      <w:bCs/>
    </w:rPr>
  </w:style>
  <w:style w:type="character" w:customStyle="1" w:styleId="TematkomentarzaZnak">
    <w:name w:val="Temat komentarza Znak"/>
    <w:basedOn w:val="TekstkomentarzaZnak"/>
    <w:link w:val="Tematkomentarza"/>
    <w:uiPriority w:val="99"/>
    <w:semiHidden/>
    <w:rsid w:val="004F38EA"/>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semiHidden/>
    <w:unhideWhenUsed/>
    <w:rsid w:val="004F38EA"/>
    <w:pPr>
      <w:spacing w:after="120"/>
    </w:pPr>
  </w:style>
  <w:style w:type="character" w:customStyle="1" w:styleId="TekstpodstawowyZnak">
    <w:name w:val="Tekst podstawowy Znak"/>
    <w:basedOn w:val="Domylnaczcionkaakapitu"/>
    <w:link w:val="Tekstpodstawowy"/>
    <w:uiPriority w:val="99"/>
    <w:semiHidden/>
    <w:rsid w:val="004F38EA"/>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4F38EA"/>
    <w:pPr>
      <w:ind w:left="113" w:firstLine="210"/>
      <w:jc w:val="both"/>
    </w:pPr>
    <w:rPr>
      <w:rFonts w:ascii="Arial" w:hAnsi="Arial"/>
      <w:sz w:val="22"/>
    </w:rPr>
  </w:style>
  <w:style w:type="character" w:customStyle="1" w:styleId="TekstpodstawowyzwciciemZnak">
    <w:name w:val="Tekst podstawowy z wcięciem Znak"/>
    <w:basedOn w:val="TekstpodstawowyZnak"/>
    <w:link w:val="Tekstpodstawowyzwciciem"/>
    <w:rsid w:val="004F38EA"/>
    <w:rPr>
      <w:rFonts w:ascii="Arial" w:eastAsia="Times New Roman" w:hAnsi="Arial" w:cs="Times New Roman"/>
      <w:sz w:val="24"/>
      <w:szCs w:val="24"/>
      <w:lang w:eastAsia="pl-PL"/>
    </w:rPr>
  </w:style>
  <w:style w:type="paragraph" w:styleId="Tekstprzypisukocowego">
    <w:name w:val="endnote text"/>
    <w:basedOn w:val="Normalny"/>
    <w:link w:val="TekstprzypisukocowegoZnak"/>
    <w:uiPriority w:val="99"/>
    <w:semiHidden/>
    <w:unhideWhenUsed/>
    <w:rsid w:val="004F38EA"/>
    <w:rPr>
      <w:sz w:val="20"/>
      <w:szCs w:val="20"/>
    </w:rPr>
  </w:style>
  <w:style w:type="character" w:customStyle="1" w:styleId="TekstprzypisukocowegoZnak">
    <w:name w:val="Tekst przypisu końcowego Znak"/>
    <w:basedOn w:val="Domylnaczcionkaakapitu"/>
    <w:link w:val="Tekstprzypisukocowego"/>
    <w:uiPriority w:val="99"/>
    <w:semiHidden/>
    <w:rsid w:val="004F38E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F38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37342">
      <w:bodyDiv w:val="1"/>
      <w:marLeft w:val="0"/>
      <w:marRight w:val="0"/>
      <w:marTop w:val="0"/>
      <w:marBottom w:val="0"/>
      <w:divBdr>
        <w:top w:val="none" w:sz="0" w:space="0" w:color="auto"/>
        <w:left w:val="none" w:sz="0" w:space="0" w:color="auto"/>
        <w:bottom w:val="none" w:sz="0" w:space="0" w:color="auto"/>
        <w:right w:val="none" w:sz="0" w:space="0" w:color="auto"/>
      </w:divBdr>
    </w:div>
    <w:div w:id="174367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845F-6D20-4A02-8D1D-9B8EFBCE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19</Pages>
  <Words>4076</Words>
  <Characters>24460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Nurek</dc:creator>
  <cp:keywords/>
  <dc:description/>
  <cp:lastModifiedBy>Anna Krasińska</cp:lastModifiedBy>
  <cp:revision>36</cp:revision>
  <cp:lastPrinted>2024-02-20T10:29:00Z</cp:lastPrinted>
  <dcterms:created xsi:type="dcterms:W3CDTF">2024-03-05T11:42:00Z</dcterms:created>
  <dcterms:modified xsi:type="dcterms:W3CDTF">2024-03-20T10:46:00Z</dcterms:modified>
</cp:coreProperties>
</file>